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443005" w14:textId="77777777" w:rsidR="00235089" w:rsidRDefault="00235089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4"/>
        </w:rPr>
      </w:pPr>
    </w:p>
    <w:p w14:paraId="1E9DC974" w14:textId="4CF8E4ED" w:rsidR="00A93F1C" w:rsidRPr="00F4204E" w:rsidRDefault="00CD2E9F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FF0000"/>
          <w:szCs w:val="24"/>
        </w:rPr>
      </w:pPr>
      <w:r w:rsidRPr="00F4204E">
        <w:rPr>
          <w:rFonts w:cs="Arial"/>
          <w:bCs/>
          <w:color w:val="FF0000"/>
          <w:szCs w:val="24"/>
        </w:rPr>
        <w:t>ESPECIFICAÇÃO TÉCNICA</w:t>
      </w:r>
      <w:r w:rsidR="00F4204E" w:rsidRPr="00F4204E">
        <w:rPr>
          <w:rFonts w:cs="Arial"/>
          <w:bCs/>
          <w:color w:val="FF0000"/>
          <w:szCs w:val="24"/>
        </w:rPr>
        <w:t xml:space="preserve"> – ANEXO</w:t>
      </w:r>
      <w:proofErr w:type="gramStart"/>
      <w:r w:rsidR="00F4204E" w:rsidRPr="00F4204E">
        <w:rPr>
          <w:rFonts w:cs="Arial"/>
          <w:bCs/>
          <w:color w:val="FF0000"/>
          <w:szCs w:val="24"/>
        </w:rPr>
        <w:t>......</w:t>
      </w:r>
      <w:proofErr w:type="gramEnd"/>
      <w:r w:rsidR="00A93F1C" w:rsidRPr="00F4204E">
        <w:rPr>
          <w:rFonts w:cs="Arial"/>
          <w:bCs/>
          <w:color w:val="FF0000"/>
          <w:szCs w:val="24"/>
        </w:rPr>
        <w:t xml:space="preserve"> </w:t>
      </w:r>
    </w:p>
    <w:p w14:paraId="2646361E" w14:textId="77777777" w:rsidR="00A93F1C" w:rsidRPr="00EC43B4" w:rsidRDefault="00A93F1C" w:rsidP="00F9691E">
      <w:pPr>
        <w:spacing w:line="276" w:lineRule="auto"/>
        <w:rPr>
          <w:rFonts w:cs="Arial"/>
          <w:b w:val="0"/>
          <w:bCs/>
          <w:color w:val="000000"/>
          <w:sz w:val="22"/>
        </w:rPr>
      </w:pPr>
    </w:p>
    <w:p w14:paraId="6E96E19B" w14:textId="67E51FD4" w:rsidR="00BF1597" w:rsidRDefault="00BF1597" w:rsidP="00F9691E">
      <w:pPr>
        <w:tabs>
          <w:tab w:val="left" w:pos="7853"/>
        </w:tabs>
        <w:spacing w:line="276" w:lineRule="auto"/>
        <w:jc w:val="left"/>
        <w:rPr>
          <w:rFonts w:cs="Arial"/>
          <w:b w:val="0"/>
          <w:bCs/>
          <w:noProof/>
          <w:color w:val="000000"/>
          <w:sz w:val="22"/>
          <w:lang w:eastAsia="pt-BR"/>
        </w:rPr>
      </w:pPr>
    </w:p>
    <w:p w14:paraId="5C02ECCB" w14:textId="77777777" w:rsidR="00235089" w:rsidRDefault="00235089" w:rsidP="00F9691E">
      <w:pPr>
        <w:tabs>
          <w:tab w:val="left" w:pos="7853"/>
        </w:tabs>
        <w:spacing w:line="276" w:lineRule="auto"/>
        <w:jc w:val="left"/>
        <w:rPr>
          <w:rFonts w:cs="Arial"/>
          <w:b w:val="0"/>
          <w:bCs/>
          <w:noProof/>
          <w:color w:val="000000"/>
          <w:sz w:val="22"/>
          <w:lang w:eastAsia="pt-BR"/>
        </w:rPr>
      </w:pPr>
    </w:p>
    <w:p w14:paraId="77430D59" w14:textId="77777777" w:rsidR="00235089" w:rsidRDefault="00235089" w:rsidP="00F9691E">
      <w:pPr>
        <w:tabs>
          <w:tab w:val="left" w:pos="7853"/>
        </w:tabs>
        <w:spacing w:line="276" w:lineRule="auto"/>
        <w:jc w:val="left"/>
        <w:rPr>
          <w:rFonts w:cs="Arial"/>
          <w:b w:val="0"/>
          <w:bCs/>
          <w:noProof/>
          <w:color w:val="000000"/>
          <w:sz w:val="22"/>
          <w:lang w:eastAsia="pt-BR"/>
        </w:rPr>
      </w:pPr>
    </w:p>
    <w:p w14:paraId="6263F4DC" w14:textId="77777777" w:rsidR="00235089" w:rsidRDefault="00235089" w:rsidP="00F9691E">
      <w:pPr>
        <w:tabs>
          <w:tab w:val="left" w:pos="7853"/>
        </w:tabs>
        <w:spacing w:line="276" w:lineRule="auto"/>
        <w:jc w:val="left"/>
        <w:rPr>
          <w:rFonts w:cs="Arial"/>
          <w:b w:val="0"/>
          <w:bCs/>
          <w:noProof/>
          <w:color w:val="000000"/>
          <w:sz w:val="22"/>
          <w:lang w:eastAsia="pt-BR"/>
        </w:rPr>
      </w:pPr>
    </w:p>
    <w:p w14:paraId="2FB57A8F" w14:textId="77777777" w:rsidR="00235089" w:rsidRPr="00EC43B4" w:rsidRDefault="00235089" w:rsidP="00F9691E">
      <w:pPr>
        <w:tabs>
          <w:tab w:val="left" w:pos="7853"/>
        </w:tabs>
        <w:spacing w:line="276" w:lineRule="auto"/>
        <w:jc w:val="left"/>
        <w:rPr>
          <w:rFonts w:cs="Arial"/>
          <w:b w:val="0"/>
          <w:bCs/>
          <w:color w:val="000000"/>
          <w:sz w:val="22"/>
        </w:rPr>
      </w:pPr>
    </w:p>
    <w:p w14:paraId="2D59E6CE" w14:textId="77777777" w:rsidR="00BF1597" w:rsidRPr="00EC43B4" w:rsidRDefault="00910165" w:rsidP="00F9691E">
      <w:pPr>
        <w:tabs>
          <w:tab w:val="left" w:pos="8835"/>
        </w:tabs>
        <w:spacing w:line="276" w:lineRule="auto"/>
        <w:rPr>
          <w:rFonts w:cs="Arial"/>
          <w:b w:val="0"/>
          <w:bCs/>
          <w:color w:val="000000"/>
          <w:sz w:val="22"/>
        </w:rPr>
      </w:pPr>
      <w:r>
        <w:rPr>
          <w:rFonts w:cs="Arial"/>
          <w:b w:val="0"/>
          <w:bCs/>
          <w:color w:val="000000"/>
          <w:sz w:val="22"/>
        </w:rPr>
        <w:tab/>
      </w:r>
    </w:p>
    <w:p w14:paraId="6CF82B19" w14:textId="14A033A9" w:rsidR="00A93F1C" w:rsidRPr="00A93F1C" w:rsidRDefault="009B023B" w:rsidP="00F9691E">
      <w:pPr>
        <w:spacing w:before="0" w:beforeAutospacing="0" w:after="0" w:afterAutospacing="0" w:line="276" w:lineRule="auto"/>
        <w:contextualSpacing/>
        <w:jc w:val="center"/>
        <w:rPr>
          <w:rFonts w:cs="Arial"/>
          <w:bCs/>
          <w:color w:val="00B050"/>
          <w:sz w:val="36"/>
          <w:szCs w:val="36"/>
        </w:rPr>
      </w:pPr>
      <w:r>
        <w:rPr>
          <w:rFonts w:cs="Arial"/>
          <w:bCs/>
          <w:color w:val="00B050"/>
          <w:sz w:val="36"/>
          <w:szCs w:val="36"/>
        </w:rPr>
        <w:t xml:space="preserve">subestação blindada </w:t>
      </w:r>
      <w:r w:rsidR="00E035D2">
        <w:rPr>
          <w:rFonts w:cs="Arial"/>
          <w:bCs/>
          <w:color w:val="00B050"/>
          <w:sz w:val="36"/>
          <w:szCs w:val="36"/>
        </w:rPr>
        <w:t>compacta</w:t>
      </w:r>
      <w:r>
        <w:rPr>
          <w:rFonts w:cs="Arial"/>
          <w:bCs/>
          <w:color w:val="00B050"/>
          <w:sz w:val="36"/>
          <w:szCs w:val="36"/>
        </w:rPr>
        <w:t xml:space="preserve"> 300Kva</w:t>
      </w:r>
      <w:r w:rsidR="00D90BC4">
        <w:rPr>
          <w:rFonts w:cs="Arial"/>
          <w:bCs/>
          <w:color w:val="00B050"/>
          <w:sz w:val="36"/>
          <w:szCs w:val="36"/>
        </w:rPr>
        <w:t xml:space="preserve"> </w:t>
      </w:r>
      <w:r w:rsidR="00E25D05">
        <w:rPr>
          <w:rFonts w:cs="Arial"/>
          <w:bCs/>
          <w:color w:val="00B050"/>
          <w:sz w:val="36"/>
          <w:szCs w:val="36"/>
        </w:rPr>
        <w:t xml:space="preserve">classe </w:t>
      </w:r>
      <w:r w:rsidR="00D90BC4">
        <w:rPr>
          <w:rFonts w:cs="Arial"/>
          <w:bCs/>
          <w:color w:val="00B050"/>
          <w:sz w:val="36"/>
          <w:szCs w:val="36"/>
        </w:rPr>
        <w:t>15Kv</w:t>
      </w:r>
    </w:p>
    <w:p w14:paraId="079A5C1D" w14:textId="77777777" w:rsidR="00BF1597" w:rsidRPr="00EC43B4" w:rsidRDefault="00BF1597" w:rsidP="00F9691E">
      <w:pPr>
        <w:spacing w:line="276" w:lineRule="auto"/>
        <w:rPr>
          <w:rFonts w:cs="Arial"/>
          <w:b w:val="0"/>
          <w:bCs/>
          <w:color w:val="000000"/>
          <w:sz w:val="22"/>
        </w:rPr>
      </w:pPr>
    </w:p>
    <w:p w14:paraId="3CCCF50A" w14:textId="76B90B77" w:rsidR="004517A0" w:rsidRPr="004517A0" w:rsidRDefault="005779AD" w:rsidP="00287794">
      <w:pPr>
        <w:tabs>
          <w:tab w:val="left" w:pos="8247"/>
        </w:tabs>
        <w:spacing w:line="276" w:lineRule="auto"/>
        <w:jc w:val="left"/>
        <w:rPr>
          <w:rFonts w:cs="Arial"/>
          <w:bCs/>
          <w:color w:val="000000"/>
          <w:szCs w:val="20"/>
        </w:rPr>
      </w:pPr>
      <w:r>
        <w:rPr>
          <w:rFonts w:cs="Arial"/>
          <w:b w:val="0"/>
          <w:bCs/>
          <w:color w:val="000000"/>
          <w:sz w:val="22"/>
        </w:rPr>
        <w:tab/>
      </w:r>
    </w:p>
    <w:p w14:paraId="1DE14EC9" w14:textId="77777777" w:rsidR="004517A0" w:rsidRDefault="004517A0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62972315" w14:textId="77777777" w:rsid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5B29D988" w14:textId="77777777" w:rsid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6F8B2EBD" w14:textId="77777777" w:rsid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498CFDEC" w14:textId="77777777" w:rsid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40F62AEA" w14:textId="77777777" w:rsid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33F9CD9E" w14:textId="77777777" w:rsidR="00287794" w:rsidRDefault="00287794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0"/>
        </w:rPr>
      </w:pPr>
    </w:p>
    <w:p w14:paraId="2491BFFE" w14:textId="77777777" w:rsidR="00287794" w:rsidRPr="003C48C6" w:rsidRDefault="00287794" w:rsidP="00F9691E">
      <w:pPr>
        <w:spacing w:before="0" w:beforeAutospacing="0" w:after="0" w:afterAutospacing="0" w:line="276" w:lineRule="auto"/>
        <w:jc w:val="center"/>
        <w:rPr>
          <w:rFonts w:cs="Arial"/>
          <w:bCs/>
          <w:color w:val="000000"/>
          <w:szCs w:val="24"/>
        </w:rPr>
      </w:pPr>
    </w:p>
    <w:p w14:paraId="679839CD" w14:textId="2BC2BC34" w:rsidR="00BF1597" w:rsidRPr="003C48C6" w:rsidRDefault="003C48C6" w:rsidP="00F9691E">
      <w:pPr>
        <w:spacing w:before="0" w:beforeAutospacing="0" w:after="0" w:afterAutospacing="0" w:line="276" w:lineRule="auto"/>
        <w:jc w:val="center"/>
        <w:rPr>
          <w:rFonts w:cs="Arial"/>
          <w:b w:val="0"/>
          <w:bCs/>
          <w:color w:val="000000"/>
          <w:sz w:val="22"/>
        </w:rPr>
      </w:pPr>
      <w:r w:rsidRPr="003C48C6">
        <w:rPr>
          <w:rFonts w:cs="Arial"/>
          <w:b w:val="0"/>
          <w:bCs/>
          <w:caps w:val="0"/>
          <w:color w:val="000000"/>
          <w:sz w:val="22"/>
        </w:rPr>
        <w:t>BOA VISTA – RR</w:t>
      </w:r>
    </w:p>
    <w:p w14:paraId="55EE63EF" w14:textId="68732BF5" w:rsidR="00D65067" w:rsidRPr="00EC43B4" w:rsidRDefault="00F4204E" w:rsidP="00F9691E">
      <w:pPr>
        <w:spacing w:before="0" w:beforeAutospacing="0" w:after="0" w:afterAutospacing="0" w:line="276" w:lineRule="auto"/>
        <w:jc w:val="center"/>
        <w:rPr>
          <w:rFonts w:cs="Arial"/>
          <w:b w:val="0"/>
          <w:bCs/>
          <w:color w:val="000000"/>
          <w:sz w:val="22"/>
        </w:rPr>
      </w:pPr>
      <w:r>
        <w:rPr>
          <w:rFonts w:cs="Arial"/>
          <w:b w:val="0"/>
          <w:bCs/>
          <w:caps w:val="0"/>
          <w:color w:val="000000"/>
          <w:sz w:val="22"/>
        </w:rPr>
        <w:t>DEZEMBRO</w:t>
      </w:r>
      <w:r w:rsidR="000D0D9C">
        <w:rPr>
          <w:rFonts w:cs="Arial"/>
          <w:b w:val="0"/>
          <w:bCs/>
          <w:caps w:val="0"/>
          <w:color w:val="000000"/>
          <w:sz w:val="22"/>
        </w:rPr>
        <w:t>/2024</w:t>
      </w:r>
      <w:r w:rsidR="00D65067" w:rsidRPr="00EC43B4">
        <w:rPr>
          <w:rFonts w:cs="Arial"/>
          <w:b w:val="0"/>
          <w:bCs/>
          <w:color w:val="000000"/>
          <w:sz w:val="22"/>
        </w:rPr>
        <w:br w:type="page"/>
      </w:r>
    </w:p>
    <w:p w14:paraId="52B71E11" w14:textId="57404193" w:rsidR="00202FAF" w:rsidRPr="00EC43B4" w:rsidRDefault="00CD2E9F" w:rsidP="00F9691E">
      <w:pPr>
        <w:spacing w:line="276" w:lineRule="auto"/>
      </w:pPr>
      <w:r>
        <w:lastRenderedPageBreak/>
        <w:t>SEÇÃO I</w:t>
      </w:r>
      <w:r w:rsidR="00B55A7B">
        <w:t xml:space="preserve"> – ESPECIFICAÇÕES TÉ</w:t>
      </w:r>
      <w:r w:rsidR="00202FAF" w:rsidRPr="00EC43B4">
        <w:t>CNICAS</w:t>
      </w:r>
    </w:p>
    <w:p w14:paraId="560952D5" w14:textId="6863A305" w:rsidR="002405F7" w:rsidRDefault="00B55A7B" w:rsidP="00F9691E">
      <w:pPr>
        <w:pStyle w:val="Ttulo1"/>
        <w:spacing w:line="276" w:lineRule="auto"/>
      </w:pPr>
      <w:r>
        <w:t>ESPECIFICAÇÃO DO OBJETO (DESCRIÇÃO DETALHADA)</w:t>
      </w:r>
    </w:p>
    <w:p w14:paraId="18F4B696" w14:textId="23AB9CA4" w:rsidR="00B55A7B" w:rsidRPr="00B55A7B" w:rsidRDefault="00B55A7B" w:rsidP="00B55A7B">
      <w:pPr>
        <w:pStyle w:val="Ttulo2"/>
        <w:tabs>
          <w:tab w:val="clear" w:pos="709"/>
          <w:tab w:val="left" w:pos="851"/>
          <w:tab w:val="left" w:pos="993"/>
        </w:tabs>
        <w:spacing w:line="276" w:lineRule="auto"/>
        <w:ind w:left="709" w:hanging="709"/>
      </w:pPr>
      <w:r w:rsidRPr="00B55A7B">
        <w:t>A</w:t>
      </w:r>
      <w:r w:rsidR="00F306D7">
        <w:t xml:space="preserve"> contratada deverá fornecer um</w:t>
      </w:r>
      <w:r w:rsidRPr="00B55A7B">
        <w:t xml:space="preserve"> sistema de entrada, medição</w:t>
      </w:r>
      <w:r w:rsidR="00BC3141">
        <w:t>,</w:t>
      </w:r>
      <w:r w:rsidRPr="00B55A7B">
        <w:t xml:space="preserve"> proteção</w:t>
      </w:r>
      <w:r w:rsidR="00D34EE9">
        <w:t xml:space="preserve"> e</w:t>
      </w:r>
      <w:proofErr w:type="gramStart"/>
      <w:r w:rsidR="00D34EE9">
        <w:t xml:space="preserve"> </w:t>
      </w:r>
      <w:r w:rsidR="00F306D7">
        <w:t xml:space="preserve"> </w:t>
      </w:r>
      <w:proofErr w:type="gramEnd"/>
      <w:r w:rsidR="00F306D7">
        <w:t>transformação</w:t>
      </w:r>
      <w:r w:rsidRPr="00B55A7B">
        <w:t xml:space="preserve"> com as seguintes especificações técnicas:</w:t>
      </w:r>
    </w:p>
    <w:p w14:paraId="35BD38D8" w14:textId="5BBE0ADF" w:rsidR="00E40FA2" w:rsidRDefault="00BA32D6" w:rsidP="00E40FA2">
      <w:pPr>
        <w:pStyle w:val="Ttulo2"/>
        <w:tabs>
          <w:tab w:val="left" w:pos="851"/>
          <w:tab w:val="left" w:pos="993"/>
        </w:tabs>
        <w:spacing w:line="276" w:lineRule="auto"/>
        <w:ind w:left="709" w:hanging="709"/>
      </w:pPr>
      <w:r>
        <w:t>F</w:t>
      </w:r>
      <w:r w:rsidR="00F306D7">
        <w:t xml:space="preserve">ornecimento e instalação de </w:t>
      </w:r>
      <w:r>
        <w:t xml:space="preserve">uma </w:t>
      </w:r>
      <w:r w:rsidR="00F306D7">
        <w:t xml:space="preserve">subestação blindada compacta </w:t>
      </w:r>
      <w:proofErr w:type="gramStart"/>
      <w:r w:rsidR="00F306D7">
        <w:t>300kVA</w:t>
      </w:r>
      <w:proofErr w:type="gramEnd"/>
      <w:r w:rsidR="00F306D7">
        <w:t xml:space="preserve"> 220/</w:t>
      </w:r>
      <w:r w:rsidR="00F306D7" w:rsidRPr="00F306D7">
        <w:t>127V</w:t>
      </w:r>
      <w:r w:rsidR="00F306D7">
        <w:t xml:space="preserve"> com conjunto de cubículo/módulos de </w:t>
      </w:r>
      <w:r w:rsidR="00F306D7" w:rsidRPr="00F306D7">
        <w:t>entrada, medição</w:t>
      </w:r>
      <w:r w:rsidR="00F306D7">
        <w:t xml:space="preserve">, </w:t>
      </w:r>
      <w:r w:rsidR="00F306D7" w:rsidRPr="00F306D7">
        <w:t>proteção</w:t>
      </w:r>
      <w:r w:rsidR="00497B69">
        <w:t xml:space="preserve">, </w:t>
      </w:r>
      <w:r w:rsidR="00F306D7">
        <w:t xml:space="preserve"> transformação</w:t>
      </w:r>
      <w:r w:rsidR="00497B69">
        <w:t xml:space="preserve"> e QGBT</w:t>
      </w:r>
      <w:r w:rsidR="00F306D7" w:rsidRPr="00F306D7">
        <w:t>, classe 15kV</w:t>
      </w:r>
      <w:r w:rsidR="00F306D7" w:rsidRPr="006C7E9B">
        <w:t xml:space="preserve">, </w:t>
      </w:r>
      <w:r w:rsidR="00F306D7">
        <w:t xml:space="preserve"> do tipo metálico pré-fabricada de</w:t>
      </w:r>
      <w:r w:rsidR="00F306D7" w:rsidRPr="006C7E9B">
        <w:t xml:space="preserve"> </w:t>
      </w:r>
      <w:r w:rsidR="00F306D7">
        <w:t>uso</w:t>
      </w:r>
      <w:r w:rsidR="00F306D7" w:rsidRPr="006C7E9B">
        <w:t xml:space="preserve"> </w:t>
      </w:r>
      <w:r w:rsidR="00F306D7">
        <w:t xml:space="preserve">ao tempo, homologado pela concessionária, </w:t>
      </w:r>
      <w:r w:rsidR="00F306D7" w:rsidRPr="006C7E9B">
        <w:t>considerando o fornecimento de todos os serviços, equipamentos e matérias necessários para montagem e conexão do cubículo blindado a rede de distribuição aérea convencional em  ramal entrada e saída subterrâneo</w:t>
      </w:r>
      <w:r w:rsidR="00F306D7">
        <w:t>, com a devida a</w:t>
      </w:r>
      <w:r w:rsidR="00F306D7" w:rsidRPr="006C7E9B">
        <w:t xml:space="preserve">provação </w:t>
      </w:r>
      <w:r w:rsidR="00F306D7">
        <w:t>do projeto e instalação junto</w:t>
      </w:r>
      <w:r w:rsidR="00F306D7" w:rsidRPr="006C7E9B">
        <w:t xml:space="preserve"> a concessionária Roraima Energia, conforme as diretrizes técnicas da Norma Técnica NT/RRE-001 e de acordo com as especificações técnicas, condições, quantidades e padrões de desempenho e qualidade estabelecidas </w:t>
      </w:r>
      <w:r w:rsidR="00F306D7">
        <w:t xml:space="preserve">neste memorial e </w:t>
      </w:r>
      <w:r w:rsidR="00E40FA2" w:rsidRPr="00E40FA2">
        <w:t xml:space="preserve">desenhos esquemáticos extraídos da Norma </w:t>
      </w:r>
      <w:proofErr w:type="spellStart"/>
      <w:r w:rsidR="00F306D7" w:rsidRPr="00372B38">
        <w:t>Norma</w:t>
      </w:r>
      <w:proofErr w:type="spellEnd"/>
      <w:r w:rsidR="00F306D7" w:rsidRPr="00372B38">
        <w:t xml:space="preserve"> Técnica – NT 002</w:t>
      </w:r>
      <w:r w:rsidR="00FC0CC5">
        <w:t>, N</w:t>
      </w:r>
      <w:r w:rsidR="00FC0CC5" w:rsidRPr="00155793">
        <w:t>orma DIS-NOR-036</w:t>
      </w:r>
      <w:r w:rsidR="00F306D7">
        <w:t xml:space="preserve"> </w:t>
      </w:r>
      <w:r w:rsidR="00E40FA2" w:rsidRPr="00E40FA2">
        <w:t>e características técnicas mínimas do cubículo descrita no item 3.1.10.</w:t>
      </w:r>
    </w:p>
    <w:p w14:paraId="44707B8E" w14:textId="7114F9F0" w:rsidR="00E40FA2" w:rsidRDefault="00E40FA2" w:rsidP="00E40FA2">
      <w:r w:rsidRPr="00E40FA2">
        <w:rPr>
          <w:rFonts w:cs="Arial"/>
          <w:noProof/>
          <w:szCs w:val="24"/>
          <w:lang w:eastAsia="pt-BR"/>
        </w:rPr>
        <w:t xml:space="preserve"> </w:t>
      </w:r>
      <w:r w:rsidR="000E5707">
        <w:rPr>
          <w:noProof/>
          <w:lang w:eastAsia="pt-BR"/>
        </w:rPr>
        <w:drawing>
          <wp:inline distT="0" distB="0" distL="0" distR="0" wp14:anchorId="4CC56259" wp14:editId="6EFF8297">
            <wp:extent cx="5098211" cy="3089615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2721" cy="3092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95513" w14:textId="77777777" w:rsidR="00372B38" w:rsidRDefault="00372B38" w:rsidP="00372B38"/>
    <w:p w14:paraId="630A7F34" w14:textId="77777777" w:rsidR="00372B38" w:rsidRDefault="00372B38" w:rsidP="00372B38"/>
    <w:p w14:paraId="24BEE2EE" w14:textId="30F28188" w:rsidR="00372B38" w:rsidRDefault="000E5707" w:rsidP="00372B38">
      <w:r>
        <w:rPr>
          <w:noProof/>
          <w:lang w:eastAsia="pt-BR"/>
        </w:rPr>
        <w:lastRenderedPageBreak/>
        <w:drawing>
          <wp:inline distT="0" distB="0" distL="0" distR="0" wp14:anchorId="6260091C" wp14:editId="194A54AF">
            <wp:extent cx="5612130" cy="3519170"/>
            <wp:effectExtent l="0" t="0" r="7620" b="508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3CFB9" w14:textId="03E3467E" w:rsidR="00372B38" w:rsidRDefault="00E40FA2" w:rsidP="00372B38">
      <w:pPr>
        <w:rPr>
          <w:b w:val="0"/>
          <w:caps w:val="0"/>
        </w:rPr>
      </w:pPr>
      <w:r w:rsidRPr="00B55A7B">
        <w:rPr>
          <w:b w:val="0"/>
          <w:caps w:val="0"/>
        </w:rPr>
        <w:t>Figuras 01 e 02 - Esquema do</w:t>
      </w:r>
      <w:r w:rsidR="00BC3141">
        <w:rPr>
          <w:b w:val="0"/>
          <w:caps w:val="0"/>
        </w:rPr>
        <w:t xml:space="preserve"> cubículo de entrada,</w:t>
      </w:r>
      <w:r w:rsidR="00E57227">
        <w:rPr>
          <w:b w:val="0"/>
          <w:caps w:val="0"/>
        </w:rPr>
        <w:t xml:space="preserve"> </w:t>
      </w:r>
      <w:r w:rsidR="00BC3141">
        <w:rPr>
          <w:b w:val="0"/>
          <w:caps w:val="0"/>
        </w:rPr>
        <w:t>medição, proteção</w:t>
      </w:r>
      <w:r w:rsidR="00F4204E">
        <w:rPr>
          <w:b w:val="0"/>
          <w:caps w:val="0"/>
        </w:rPr>
        <w:t>,</w:t>
      </w:r>
      <w:r w:rsidR="00BC3141">
        <w:rPr>
          <w:b w:val="0"/>
          <w:caps w:val="0"/>
        </w:rPr>
        <w:t xml:space="preserve"> transformação</w:t>
      </w:r>
      <w:r w:rsidR="00F4204E">
        <w:rPr>
          <w:b w:val="0"/>
          <w:caps w:val="0"/>
        </w:rPr>
        <w:t xml:space="preserve"> e QGBT</w:t>
      </w:r>
      <w:bookmarkStart w:id="0" w:name="_GoBack"/>
      <w:bookmarkEnd w:id="0"/>
      <w:r w:rsidR="00155793">
        <w:rPr>
          <w:b w:val="0"/>
          <w:caps w:val="0"/>
        </w:rPr>
        <w:t xml:space="preserve"> - </w:t>
      </w:r>
      <w:r w:rsidR="00372B38" w:rsidRPr="00372B38">
        <w:rPr>
          <w:b w:val="0"/>
          <w:caps w:val="0"/>
        </w:rPr>
        <w:t>Norma Técnica – NT 002</w:t>
      </w:r>
    </w:p>
    <w:p w14:paraId="0B8DBD35" w14:textId="77777777" w:rsidR="003C52E0" w:rsidRDefault="003C52E0" w:rsidP="003C52E0">
      <w:pPr>
        <w:jc w:val="center"/>
        <w:rPr>
          <w:b w:val="0"/>
          <w:caps w:val="0"/>
        </w:rPr>
      </w:pPr>
    </w:p>
    <w:p w14:paraId="57A05D04" w14:textId="77777777" w:rsidR="003C52E0" w:rsidRDefault="003C52E0" w:rsidP="003C52E0">
      <w:pPr>
        <w:jc w:val="center"/>
        <w:rPr>
          <w:b w:val="0"/>
          <w:caps w:val="0"/>
        </w:rPr>
      </w:pPr>
    </w:p>
    <w:p w14:paraId="3E1D3639" w14:textId="77777777" w:rsidR="003C52E0" w:rsidRDefault="003C52E0" w:rsidP="003C52E0">
      <w:pPr>
        <w:jc w:val="center"/>
        <w:rPr>
          <w:b w:val="0"/>
          <w:caps w:val="0"/>
        </w:rPr>
      </w:pPr>
    </w:p>
    <w:p w14:paraId="01B60566" w14:textId="77777777" w:rsidR="003C52E0" w:rsidRDefault="003C52E0" w:rsidP="003C52E0">
      <w:pPr>
        <w:jc w:val="center"/>
        <w:rPr>
          <w:b w:val="0"/>
          <w:caps w:val="0"/>
        </w:rPr>
      </w:pPr>
    </w:p>
    <w:p w14:paraId="3EF9C19E" w14:textId="77777777" w:rsidR="003C52E0" w:rsidRDefault="003C52E0" w:rsidP="003C52E0">
      <w:pPr>
        <w:jc w:val="center"/>
        <w:rPr>
          <w:b w:val="0"/>
          <w:caps w:val="0"/>
        </w:rPr>
      </w:pPr>
    </w:p>
    <w:p w14:paraId="0E85A0A6" w14:textId="77777777" w:rsidR="003C52E0" w:rsidRDefault="003C52E0" w:rsidP="003C52E0">
      <w:pPr>
        <w:jc w:val="center"/>
        <w:rPr>
          <w:b w:val="0"/>
          <w:caps w:val="0"/>
        </w:rPr>
      </w:pPr>
    </w:p>
    <w:p w14:paraId="3770A70B" w14:textId="77777777" w:rsidR="003C52E0" w:rsidRDefault="003C52E0" w:rsidP="003C52E0">
      <w:pPr>
        <w:jc w:val="center"/>
        <w:rPr>
          <w:b w:val="0"/>
          <w:caps w:val="0"/>
        </w:rPr>
      </w:pPr>
    </w:p>
    <w:p w14:paraId="77C5274F" w14:textId="77777777" w:rsidR="003C52E0" w:rsidRDefault="003C52E0" w:rsidP="003C52E0">
      <w:pPr>
        <w:jc w:val="center"/>
        <w:rPr>
          <w:b w:val="0"/>
          <w:caps w:val="0"/>
        </w:rPr>
      </w:pPr>
    </w:p>
    <w:p w14:paraId="61820B7E" w14:textId="6E8FC99C" w:rsidR="003C52E0" w:rsidRDefault="00BC3FD8" w:rsidP="003C52E0">
      <w:pPr>
        <w:jc w:val="center"/>
        <w:rPr>
          <w:b w:val="0"/>
          <w:caps w:val="0"/>
        </w:rPr>
      </w:pPr>
      <w:r>
        <w:rPr>
          <w:b w:val="0"/>
          <w:caps w:val="0"/>
          <w:noProof/>
          <w:lang w:eastAsia="pt-BR"/>
        </w:rPr>
        <w:lastRenderedPageBreak/>
        <w:drawing>
          <wp:inline distT="0" distB="0" distL="0" distR="0" wp14:anchorId="3BDC8945" wp14:editId="45774E82">
            <wp:extent cx="3823609" cy="7163035"/>
            <wp:effectExtent l="0" t="0" r="571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771" cy="716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681E" w14:textId="0C9693B6" w:rsidR="003C52E0" w:rsidRDefault="003C52E0" w:rsidP="003C52E0">
      <w:pPr>
        <w:rPr>
          <w:b w:val="0"/>
          <w:caps w:val="0"/>
        </w:rPr>
      </w:pPr>
      <w:r>
        <w:rPr>
          <w:b w:val="0"/>
          <w:caps w:val="0"/>
        </w:rPr>
        <w:t>Figuras 03</w:t>
      </w:r>
      <w:r w:rsidRPr="00B55A7B">
        <w:rPr>
          <w:b w:val="0"/>
          <w:caps w:val="0"/>
        </w:rPr>
        <w:t xml:space="preserve"> </w:t>
      </w:r>
      <w:r>
        <w:rPr>
          <w:b w:val="0"/>
          <w:caps w:val="0"/>
        </w:rPr>
        <w:t>–</w:t>
      </w:r>
      <w:r w:rsidRPr="00B55A7B">
        <w:rPr>
          <w:b w:val="0"/>
          <w:caps w:val="0"/>
        </w:rPr>
        <w:t xml:space="preserve"> </w:t>
      </w:r>
      <w:r w:rsidR="00502892">
        <w:rPr>
          <w:b w:val="0"/>
          <w:caps w:val="0"/>
        </w:rPr>
        <w:t xml:space="preserve">Modelo de </w:t>
      </w:r>
      <w:r>
        <w:rPr>
          <w:b w:val="0"/>
          <w:caps w:val="0"/>
        </w:rPr>
        <w:t xml:space="preserve">Diagrama </w:t>
      </w:r>
      <w:proofErr w:type="spellStart"/>
      <w:r>
        <w:rPr>
          <w:b w:val="0"/>
          <w:caps w:val="0"/>
        </w:rPr>
        <w:t>Unifilar</w:t>
      </w:r>
      <w:proofErr w:type="spellEnd"/>
      <w:r>
        <w:rPr>
          <w:b w:val="0"/>
          <w:caps w:val="0"/>
        </w:rPr>
        <w:t xml:space="preserve"> - </w:t>
      </w:r>
      <w:r w:rsidRPr="00372B38">
        <w:rPr>
          <w:b w:val="0"/>
          <w:caps w:val="0"/>
        </w:rPr>
        <w:t>Norma Técnica – NT 002</w:t>
      </w:r>
    </w:p>
    <w:p w14:paraId="1265DCF5" w14:textId="54FFBC1C" w:rsidR="003C52E0" w:rsidRDefault="003C52E0" w:rsidP="003C52E0">
      <w:pPr>
        <w:jc w:val="center"/>
        <w:rPr>
          <w:b w:val="0"/>
          <w:caps w:val="0"/>
        </w:rPr>
      </w:pPr>
    </w:p>
    <w:p w14:paraId="0CDD7743" w14:textId="7054EA1C" w:rsidR="00FC0CC5" w:rsidRDefault="00FC0CC5" w:rsidP="00FC0CC5">
      <w:pPr>
        <w:jc w:val="center"/>
        <w:rPr>
          <w:b w:val="0"/>
          <w:caps w:val="0"/>
        </w:rPr>
      </w:pPr>
      <w:r>
        <w:rPr>
          <w:noProof/>
          <w:lang w:eastAsia="pt-BR"/>
        </w:rPr>
        <w:lastRenderedPageBreak/>
        <w:drawing>
          <wp:inline distT="0" distB="0" distL="0" distR="0" wp14:anchorId="04A61C53" wp14:editId="05E69BF4">
            <wp:extent cx="5555748" cy="7258050"/>
            <wp:effectExtent l="0" t="0" r="698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73075" cy="728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F7449" w14:textId="44B00B89" w:rsidR="00E40FA2" w:rsidRDefault="00E40FA2" w:rsidP="00E40FA2">
      <w:pPr>
        <w:pStyle w:val="Ttulo3"/>
        <w:numPr>
          <w:ilvl w:val="0"/>
          <w:numId w:val="0"/>
        </w:numPr>
        <w:tabs>
          <w:tab w:val="clear" w:pos="709"/>
          <w:tab w:val="left" w:pos="993"/>
        </w:tabs>
        <w:spacing w:line="276" w:lineRule="auto"/>
        <w:ind w:left="142"/>
      </w:pPr>
      <w:r>
        <w:t xml:space="preserve">    Figura</w:t>
      </w:r>
      <w:r w:rsidR="00FC0CC5">
        <w:t xml:space="preserve"> 0</w:t>
      </w:r>
      <w:r w:rsidR="003C52E0">
        <w:t>4</w:t>
      </w:r>
      <w:r w:rsidRPr="00B55A7B">
        <w:t xml:space="preserve"> - Esquema do Ramal de Entrada Subterrâneo</w:t>
      </w:r>
      <w:r w:rsidR="00155793">
        <w:t xml:space="preserve"> - N</w:t>
      </w:r>
      <w:r w:rsidR="00155793" w:rsidRPr="00155793">
        <w:t>orma DIS-NOR-036</w:t>
      </w:r>
      <w:r w:rsidR="00155793">
        <w:t>.</w:t>
      </w:r>
    </w:p>
    <w:p w14:paraId="63EEC490" w14:textId="017D9488" w:rsidR="00E40FA2" w:rsidRDefault="00FC0CC5" w:rsidP="00AF5827">
      <w:pPr>
        <w:jc w:val="center"/>
      </w:pPr>
      <w:r>
        <w:rPr>
          <w:noProof/>
          <w:lang w:eastAsia="pt-BR"/>
        </w:rPr>
        <w:lastRenderedPageBreak/>
        <w:drawing>
          <wp:inline distT="0" distB="0" distL="0" distR="0" wp14:anchorId="49B7E818" wp14:editId="2F4FAD86">
            <wp:extent cx="5612130" cy="6416040"/>
            <wp:effectExtent l="0" t="0" r="7620" b="381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4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A0DE8" w14:textId="03E5AAA9" w:rsidR="00AF5827" w:rsidRDefault="00FC0CC5" w:rsidP="00AF5827">
      <w:pPr>
        <w:pStyle w:val="Ttulo3"/>
        <w:numPr>
          <w:ilvl w:val="0"/>
          <w:numId w:val="0"/>
        </w:numPr>
        <w:tabs>
          <w:tab w:val="clear" w:pos="709"/>
          <w:tab w:val="left" w:pos="993"/>
        </w:tabs>
        <w:spacing w:line="276" w:lineRule="auto"/>
        <w:ind w:left="862" w:hanging="720"/>
      </w:pPr>
      <w:r>
        <w:t>Figuras 0</w:t>
      </w:r>
      <w:r w:rsidR="003C52E0">
        <w:t>5</w:t>
      </w:r>
      <w:r w:rsidR="00AF5827" w:rsidRPr="0004725C">
        <w:t xml:space="preserve"> - Relação de materiais do </w:t>
      </w:r>
      <w:r w:rsidR="00155793">
        <w:t>Ramal de Entrada Subterrâneo - Norma</w:t>
      </w:r>
      <w:r w:rsidR="00155793" w:rsidRPr="00155793">
        <w:t xml:space="preserve"> DIS-NOR-036.</w:t>
      </w:r>
    </w:p>
    <w:p w14:paraId="1EC0B397" w14:textId="77777777" w:rsidR="00FC0CC5" w:rsidRDefault="00FC0CC5" w:rsidP="00FC0CC5"/>
    <w:p w14:paraId="61B66D63" w14:textId="77777777" w:rsidR="00FC0CC5" w:rsidRDefault="00FC0CC5" w:rsidP="00FC0CC5"/>
    <w:p w14:paraId="2E8F5E62" w14:textId="77777777" w:rsidR="00FC0CC5" w:rsidRPr="00FC0CC5" w:rsidRDefault="00FC0CC5" w:rsidP="00FC0CC5"/>
    <w:p w14:paraId="6A1F9333" w14:textId="704C37C4" w:rsidR="0082754B" w:rsidRDefault="0082754B" w:rsidP="0082754B">
      <w:pPr>
        <w:pStyle w:val="Ttulo2"/>
      </w:pPr>
      <w:r>
        <w:lastRenderedPageBreak/>
        <w:t xml:space="preserve"> </w:t>
      </w:r>
      <w:r w:rsidRPr="0082754B">
        <w:t>Características técnicas mínimas do cubículo blindado: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2754B" w14:paraId="79743CB4" w14:textId="77777777" w:rsidTr="0082754B">
        <w:tc>
          <w:tcPr>
            <w:tcW w:w="9494" w:type="dxa"/>
          </w:tcPr>
          <w:p w14:paraId="5DD6186F" w14:textId="12B79237" w:rsidR="0082754B" w:rsidRPr="00247220" w:rsidRDefault="0082754B" w:rsidP="0082754B">
            <w:pPr>
              <w:pStyle w:val="Ttulo3"/>
              <w:numPr>
                <w:ilvl w:val="0"/>
                <w:numId w:val="0"/>
              </w:numPr>
              <w:tabs>
                <w:tab w:val="clear" w:pos="709"/>
                <w:tab w:val="left" w:pos="993"/>
              </w:tabs>
              <w:spacing w:line="276" w:lineRule="auto"/>
              <w:ind w:left="862" w:hanging="720"/>
              <w:jc w:val="center"/>
              <w:outlineLvl w:val="2"/>
              <w:rPr>
                <w:b/>
                <w:sz w:val="20"/>
                <w:szCs w:val="20"/>
              </w:rPr>
            </w:pPr>
            <w:r w:rsidRPr="00247220">
              <w:rPr>
                <w:b/>
                <w:sz w:val="20"/>
                <w:szCs w:val="20"/>
              </w:rPr>
              <w:t>DESCRIÇÃO/ESPECIFICAÇÃO TÉCNICA</w:t>
            </w:r>
          </w:p>
        </w:tc>
      </w:tr>
      <w:tr w:rsidR="0082754B" w14:paraId="5545AB63" w14:textId="77777777" w:rsidTr="0082754B">
        <w:tc>
          <w:tcPr>
            <w:tcW w:w="9494" w:type="dxa"/>
          </w:tcPr>
          <w:p w14:paraId="7B49B22F" w14:textId="23909254" w:rsidR="00341734" w:rsidRPr="003C52E0" w:rsidRDefault="0082754B" w:rsidP="000F794E">
            <w:pPr>
              <w:pStyle w:val="Ttulo3"/>
              <w:numPr>
                <w:ilvl w:val="0"/>
                <w:numId w:val="0"/>
              </w:numPr>
              <w:tabs>
                <w:tab w:val="left" w:pos="993"/>
              </w:tabs>
              <w:spacing w:line="276" w:lineRule="auto"/>
              <w:ind w:left="142"/>
              <w:outlineLvl w:val="2"/>
              <w:rPr>
                <w:sz w:val="20"/>
                <w:szCs w:val="20"/>
              </w:rPr>
            </w:pPr>
            <w:r w:rsidRPr="000F794E">
              <w:rPr>
                <w:sz w:val="20"/>
                <w:szCs w:val="20"/>
              </w:rPr>
              <w:t xml:space="preserve">Aquisição (fornecimento, instalação, ensaios, testes e treinamento) de </w:t>
            </w:r>
            <w:r w:rsidR="00BA32D6">
              <w:rPr>
                <w:sz w:val="20"/>
                <w:szCs w:val="20"/>
              </w:rPr>
              <w:t xml:space="preserve">uma </w:t>
            </w:r>
            <w:r w:rsidR="003C52E0" w:rsidRPr="003C52E0">
              <w:rPr>
                <w:sz w:val="20"/>
                <w:szCs w:val="20"/>
              </w:rPr>
              <w:t xml:space="preserve">subestação blindada compacta </w:t>
            </w:r>
            <w:proofErr w:type="gramStart"/>
            <w:r w:rsidR="003C52E0" w:rsidRPr="003C52E0">
              <w:rPr>
                <w:sz w:val="20"/>
                <w:szCs w:val="20"/>
              </w:rPr>
              <w:t>300kVA</w:t>
            </w:r>
            <w:proofErr w:type="gramEnd"/>
            <w:r w:rsidR="003C52E0" w:rsidRPr="003C52E0">
              <w:rPr>
                <w:sz w:val="20"/>
                <w:szCs w:val="20"/>
              </w:rPr>
              <w:t xml:space="preserve"> 220/127V com conjunto de cubículo/módulos de entrada, medição, proteção e transformação em media tensão, classe 15kV,  do tipo metálico pré-fabricada de uso ao tempo</w:t>
            </w:r>
            <w:r w:rsidR="0081670E" w:rsidRPr="000F794E">
              <w:rPr>
                <w:sz w:val="20"/>
                <w:szCs w:val="20"/>
              </w:rPr>
              <w:t xml:space="preserve">, </w:t>
            </w:r>
            <w:r w:rsidR="000F794E" w:rsidRPr="000F794E">
              <w:rPr>
                <w:sz w:val="20"/>
                <w:szCs w:val="20"/>
              </w:rPr>
              <w:t xml:space="preserve">e </w:t>
            </w:r>
            <w:r w:rsidR="000F794E">
              <w:rPr>
                <w:sz w:val="20"/>
                <w:szCs w:val="20"/>
              </w:rPr>
              <w:t>conforme as</w:t>
            </w:r>
            <w:r w:rsidR="000F794E" w:rsidRPr="000F794E">
              <w:rPr>
                <w:sz w:val="20"/>
                <w:szCs w:val="20"/>
              </w:rPr>
              <w:t xml:space="preserve"> requisições técnicas da NBR – IEC 62771-200 e NBR – 14039 e ensaiada para instalação em área externa, com ensaios de tipo de Laboratório Oficial. A subestação deve atender a classificação de arco interno IAC </w:t>
            </w:r>
            <w:proofErr w:type="spellStart"/>
            <w:r w:rsidR="000F794E" w:rsidRPr="000F794E">
              <w:rPr>
                <w:sz w:val="20"/>
                <w:szCs w:val="20"/>
              </w:rPr>
              <w:t>mínimade</w:t>
            </w:r>
            <w:proofErr w:type="spellEnd"/>
            <w:r w:rsidR="000F794E" w:rsidRPr="000F794E">
              <w:rPr>
                <w:sz w:val="20"/>
                <w:szCs w:val="20"/>
              </w:rPr>
              <w:t xml:space="preserve"> 12,5 </w:t>
            </w:r>
            <w:proofErr w:type="gramStart"/>
            <w:r w:rsidR="000F794E" w:rsidRPr="000F794E">
              <w:rPr>
                <w:sz w:val="20"/>
                <w:szCs w:val="20"/>
              </w:rPr>
              <w:t>kA</w:t>
            </w:r>
            <w:proofErr w:type="gramEnd"/>
            <w:r w:rsidR="000F794E" w:rsidRPr="000F794E">
              <w:rPr>
                <w:sz w:val="20"/>
                <w:szCs w:val="20"/>
              </w:rPr>
              <w:t>, 1 s. Caso o nível de curto-circuito no ponto de entrega seja superior a 12,5 kA, a</w:t>
            </w:r>
            <w:r w:rsidR="000F794E">
              <w:rPr>
                <w:sz w:val="20"/>
                <w:szCs w:val="20"/>
              </w:rPr>
              <w:t xml:space="preserve"> </w:t>
            </w:r>
            <w:r w:rsidR="000F794E" w:rsidRPr="000F794E">
              <w:rPr>
                <w:sz w:val="20"/>
                <w:szCs w:val="20"/>
              </w:rPr>
              <w:t>subestação deve apresentar classificação IAC de valor que supere este nível</w:t>
            </w:r>
            <w:r w:rsidR="000F794E">
              <w:rPr>
                <w:sz w:val="20"/>
                <w:szCs w:val="20"/>
              </w:rPr>
              <w:t>.</w:t>
            </w:r>
          </w:p>
        </w:tc>
      </w:tr>
      <w:tr w:rsidR="0082754B" w14:paraId="071292ED" w14:textId="77777777" w:rsidTr="0082754B">
        <w:tc>
          <w:tcPr>
            <w:tcW w:w="9494" w:type="dxa"/>
          </w:tcPr>
          <w:p w14:paraId="6CCCC79C" w14:textId="07B14A63" w:rsidR="0082754B" w:rsidRPr="00247220" w:rsidRDefault="0082754B" w:rsidP="0082754B">
            <w:pPr>
              <w:tabs>
                <w:tab w:val="left" w:pos="960"/>
              </w:tabs>
              <w:rPr>
                <w:b w:val="0"/>
                <w:sz w:val="20"/>
                <w:szCs w:val="20"/>
              </w:rPr>
            </w:pPr>
            <w:r w:rsidRPr="00247220">
              <w:rPr>
                <w:rStyle w:val="Forte"/>
                <w:rFonts w:cs="Arial"/>
                <w:b/>
                <w:sz w:val="20"/>
                <w:szCs w:val="20"/>
              </w:rPr>
              <w:t>1- Forma construtiva:</w:t>
            </w:r>
          </w:p>
        </w:tc>
      </w:tr>
      <w:tr w:rsidR="0082754B" w14:paraId="56EFE1E6" w14:textId="77777777" w:rsidTr="0082754B">
        <w:tc>
          <w:tcPr>
            <w:tcW w:w="9494" w:type="dxa"/>
          </w:tcPr>
          <w:p w14:paraId="016BBD8B" w14:textId="77777777" w:rsidR="00247220" w:rsidRPr="00247220" w:rsidRDefault="00247220" w:rsidP="007054DA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 invólucro deve ser de chapa de aço com espessura mínima de 2,6 mm (12 MSG) para instalação ao tempo;</w:t>
            </w:r>
          </w:p>
          <w:p w14:paraId="1D531DA5" w14:textId="77777777" w:rsidR="00247220" w:rsidRPr="00247220" w:rsidRDefault="00247220" w:rsidP="007054DA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 superfície, tanto na parte interna como na externa, deve ter um tratamento anticorrosivo.</w:t>
            </w:r>
          </w:p>
          <w:p w14:paraId="18A4F380" w14:textId="77777777" w:rsidR="00247220" w:rsidRPr="00247220" w:rsidRDefault="00247220" w:rsidP="007054DA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 conjunto blindado para instalação externa deve possuir portas frontais e traseiras internas, para inspeção e remoção dos equipamentos, além das portas frontais externas, providas de trinco e fechadura.</w:t>
            </w:r>
          </w:p>
          <w:p w14:paraId="7B95FE9A" w14:textId="77777777" w:rsidR="0082754B" w:rsidRPr="00F87111" w:rsidRDefault="00247220" w:rsidP="007054DA">
            <w:pPr>
              <w:numPr>
                <w:ilvl w:val="0"/>
                <w:numId w:val="4"/>
              </w:num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A iluminação interna deve permitir visualizar todos os equipamentos de comando e controle da parte frontal e equipamentos de média tensão e possibilitar a sua substituição sem a necessidade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desenergizar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a subestação.</w:t>
            </w:r>
          </w:p>
          <w:p w14:paraId="6482B1FC" w14:textId="67F1F9D3" w:rsidR="00F87111" w:rsidRPr="00F87111" w:rsidRDefault="00F87111" w:rsidP="00F87111">
            <w:pPr>
              <w:numPr>
                <w:ilvl w:val="0"/>
                <w:numId w:val="4"/>
              </w:num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 cubículo deve ter placa de identificação, contendo os seguintes dados:</w:t>
            </w:r>
          </w:p>
          <w:p w14:paraId="5229B56C" w14:textId="674E20E9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Nome do fabricante;</w:t>
            </w:r>
          </w:p>
          <w:p w14:paraId="5846FDBC" w14:textId="45C109BA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Número de série e designação de tipo;</w:t>
            </w:r>
          </w:p>
          <w:p w14:paraId="3680F847" w14:textId="638843C0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Tensão nominal: 13,8</w:t>
            </w:r>
            <w:proofErr w:type="gramStart"/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0CC1939D" w14:textId="3AC52478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Correntes nominais para o barramento principal;</w:t>
            </w:r>
          </w:p>
          <w:p w14:paraId="79489D03" w14:textId="6610B8E9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suportável nominal de curta duração (1 segundo);</w:t>
            </w:r>
          </w:p>
          <w:p w14:paraId="71BC7805" w14:textId="7D6B57D3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Valor de crista nominal da corrente suportável;</w:t>
            </w:r>
          </w:p>
          <w:p w14:paraId="66554270" w14:textId="0A227C42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Frequência nominal: 60 Hz;</w:t>
            </w:r>
          </w:p>
          <w:p w14:paraId="6FE2AECE" w14:textId="0E96EB6C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Grau de proteção;</w:t>
            </w:r>
          </w:p>
          <w:p w14:paraId="66591928" w14:textId="54ECE19E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Nível básico de isolamento: 95 </w:t>
            </w:r>
            <w:proofErr w:type="gramStart"/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(classe 15 kV);</w:t>
            </w:r>
          </w:p>
          <w:p w14:paraId="03270B58" w14:textId="7816A1CA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Mês e ano de fabricação;</w:t>
            </w:r>
          </w:p>
          <w:p w14:paraId="0BEAF375" w14:textId="02EB561F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Tensão de operação;</w:t>
            </w:r>
          </w:p>
          <w:p w14:paraId="4F8A83BB" w14:textId="4D33F34E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Tensão de comando;</w:t>
            </w:r>
          </w:p>
          <w:p w14:paraId="490A082A" w14:textId="2CE03E1A" w:rsidR="00F87111" w:rsidRPr="00F87111" w:rsidRDefault="00F87111" w:rsidP="00F87111">
            <w:pPr>
              <w:pStyle w:val="PargrafodaLista"/>
              <w:numPr>
                <w:ilvl w:val="1"/>
                <w:numId w:val="4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F87111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Massa em quilogramas.</w:t>
            </w:r>
          </w:p>
          <w:p w14:paraId="6E9B4D42" w14:textId="7796F371" w:rsidR="00247220" w:rsidRDefault="00247220" w:rsidP="00247220"/>
        </w:tc>
      </w:tr>
      <w:tr w:rsidR="0082754B" w14:paraId="3D1FFAD8" w14:textId="77777777" w:rsidTr="0082754B">
        <w:tc>
          <w:tcPr>
            <w:tcW w:w="9494" w:type="dxa"/>
          </w:tcPr>
          <w:p w14:paraId="4BBA1762" w14:textId="602CADB8" w:rsidR="0082754B" w:rsidRPr="00247220" w:rsidRDefault="00247220" w:rsidP="0082754B">
            <w:pPr>
              <w:rPr>
                <w:b w:val="0"/>
                <w:sz w:val="20"/>
                <w:szCs w:val="20"/>
              </w:rPr>
            </w:pPr>
            <w:r w:rsidRPr="00247220">
              <w:rPr>
                <w:rStyle w:val="Forte"/>
                <w:rFonts w:cs="Arial"/>
                <w:b/>
                <w:sz w:val="20"/>
                <w:szCs w:val="20"/>
              </w:rPr>
              <w:t>2- Compartimento de Medição:</w:t>
            </w:r>
          </w:p>
        </w:tc>
      </w:tr>
      <w:tr w:rsidR="0082754B" w14:paraId="511303E7" w14:textId="77777777" w:rsidTr="0082754B">
        <w:tc>
          <w:tcPr>
            <w:tcW w:w="9494" w:type="dxa"/>
          </w:tcPr>
          <w:p w14:paraId="073FA757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Caixa de medição padrão concessionária, tipo A.</w:t>
            </w:r>
          </w:p>
          <w:p w14:paraId="30037B30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Isolador pedestal em epóxi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.</w:t>
            </w:r>
          </w:p>
          <w:p w14:paraId="1099BE53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Bucha de passagem interna/interna em epóxi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, tensão suportável de impulso atmosférico (NBI) mínimo 110 kV (15 kV).</w:t>
            </w:r>
          </w:p>
          <w:p w14:paraId="7527407A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Resistência de Aquecimento.</w:t>
            </w:r>
          </w:p>
          <w:p w14:paraId="7DE18FB6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Barramentos de cobre e demais acessórios dimensionados e especificados para garantir o perfeito funcionamento do conjunto, conforme a Norma Técnica NT/RRE-001. Previsão de espaço para instalação de transformadores de potencial e corrente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(fornecimento</w:t>
            </w:r>
          </w:p>
          <w:p w14:paraId="51534203" w14:textId="77777777" w:rsidR="00247220" w:rsidRPr="00247220" w:rsidRDefault="00247220" w:rsidP="007054DA">
            <w:pPr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Concessionária)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. Os barramentos devem ser de cobre eletrolítico rígido, devendo ser pintados nas cores indicadas a seguir:</w:t>
            </w:r>
          </w:p>
          <w:p w14:paraId="0EE70E0F" w14:textId="36325068" w:rsidR="0082754B" w:rsidRDefault="00247220" w:rsidP="00D34EE9">
            <w:pPr>
              <w:ind w:left="600"/>
              <w:jc w:val="left"/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a)Fase</w:t>
            </w:r>
            <w: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A– vermelho</w:t>
            </w:r>
            <w:r w:rsidR="00D34EE9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 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b)Fase</w:t>
            </w:r>
            <w: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 – branco</w:t>
            </w:r>
            <w:r w:rsidR="00D34EE9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c) Fase C – marrom</w:t>
            </w:r>
          </w:p>
        </w:tc>
      </w:tr>
      <w:tr w:rsidR="0082754B" w14:paraId="78C2D147" w14:textId="77777777" w:rsidTr="0082754B">
        <w:tc>
          <w:tcPr>
            <w:tcW w:w="9494" w:type="dxa"/>
          </w:tcPr>
          <w:p w14:paraId="6189A66F" w14:textId="155D8E2A" w:rsidR="0082754B" w:rsidRPr="00247220" w:rsidRDefault="00247220" w:rsidP="0082754B">
            <w:pPr>
              <w:rPr>
                <w:b w:val="0"/>
                <w:sz w:val="20"/>
                <w:szCs w:val="20"/>
              </w:rPr>
            </w:pPr>
            <w:r w:rsidRPr="00247220">
              <w:rPr>
                <w:rStyle w:val="Forte"/>
                <w:rFonts w:cs="Arial"/>
                <w:b/>
                <w:sz w:val="20"/>
                <w:szCs w:val="20"/>
              </w:rPr>
              <w:t>3- Compartimento de Proteção:</w:t>
            </w:r>
          </w:p>
        </w:tc>
      </w:tr>
      <w:tr w:rsidR="0082754B" w14:paraId="097D958B" w14:textId="77777777" w:rsidTr="0082754B">
        <w:tc>
          <w:tcPr>
            <w:tcW w:w="9494" w:type="dxa"/>
          </w:tcPr>
          <w:p w14:paraId="74AC73B9" w14:textId="77777777" w:rsidR="00247220" w:rsidRDefault="00247220" w:rsidP="00247220">
            <w:pP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</w:pPr>
          </w:p>
          <w:p w14:paraId="1D27BE00" w14:textId="77777777" w:rsidR="00247220" w:rsidRPr="00247220" w:rsidRDefault="00247220" w:rsidP="00247220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lastRenderedPageBreak/>
              <w:t>3.1 Chave</w:t>
            </w:r>
            <w:proofErr w:type="gramEnd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seccionadora tripolar:</w:t>
            </w:r>
          </w:p>
          <w:p w14:paraId="18B0D80D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nominal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535D1A3A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de Impulso Suportável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95kV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5C4030E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Corrente nominal de curta duração admissível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40kA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BB5FDB6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nominal (A): 400A;</w:t>
            </w:r>
          </w:p>
          <w:p w14:paraId="4FD30FD9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Frequência nominal: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60Hz</w:t>
            </w:r>
            <w:proofErr w:type="gramEnd"/>
          </w:p>
          <w:p w14:paraId="6F13E4C6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Abertura sem carga.</w:t>
            </w:r>
          </w:p>
          <w:p w14:paraId="693C842D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Os contatos principais móveis são do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 dupla-faca, com contatos lineares e dispostos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de forma que possam suportar os esforços resultantes das solicitações mecânicas e elétricas, as partes condutoras são de cobre eletrolítico tratadas galvanicamente com estanho/ e ou prata;</w:t>
            </w:r>
          </w:p>
          <w:p w14:paraId="51A7A31D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A estrutura suporte onde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são fixadas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os isoladores são fabricadas em chapa de aço laminada dobrada, soldada formando uma estrutura monobloco e tratadas com pintura eletrostática a pó a base de epóxi;</w:t>
            </w:r>
          </w:p>
          <w:p w14:paraId="2729778A" w14:textId="77777777" w:rsidR="00247220" w:rsidRPr="00247220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Os isoladores são do tipo suporte em resina epóxi de alta resistência mecânica e excelente rigidez dielétrica.</w:t>
            </w:r>
          </w:p>
          <w:p w14:paraId="7CDBA11A" w14:textId="77777777" w:rsidR="00247220" w:rsidRPr="000F794E" w:rsidRDefault="00247220" w:rsidP="00705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 acionamento pode ser por meio manual, através de punho de manobra rotativo.</w:t>
            </w:r>
          </w:p>
          <w:p w14:paraId="3CB4B8ED" w14:textId="77777777" w:rsidR="00247220" w:rsidRPr="00247220" w:rsidRDefault="00247220" w:rsidP="00247220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3.2 Disjuntor</w:t>
            </w:r>
            <w:proofErr w:type="gramEnd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tripolar a vácuo classe 15KV:</w:t>
            </w:r>
          </w:p>
          <w:p w14:paraId="7C271FFB" w14:textId="10F77FF1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nominal entre fases: Até 15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0402CFC1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Frequência nominal: 60 Hz;</w:t>
            </w:r>
          </w:p>
          <w:p w14:paraId="7AE8E46B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 de aterramento: Aterrado;</w:t>
            </w:r>
          </w:p>
          <w:p w14:paraId="538FDDBF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 de isolamento dos contatos: Tripolar a vácuo;</w:t>
            </w:r>
          </w:p>
          <w:p w14:paraId="513AD269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Comando Frontal Tensão máxima de serviço 15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58A6E0CE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nominal: 630 A;</w:t>
            </w:r>
          </w:p>
          <w:p w14:paraId="150B36CD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Corrente nominal de interrupção simétrica: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40kA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em 13,8kV;</w:t>
            </w:r>
          </w:p>
          <w:p w14:paraId="6A420287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Capacidade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simétrica de interrupção capacitivo, sem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reignição</w:t>
            </w:r>
            <w:proofErr w:type="spellEnd"/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: 2,5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MVAr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0167EDC2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Tempo de operação: Tempo de fechamento: 0,085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seg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(máximo): Tempo total e interrupção: 0,06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seg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(máximo): Tensão de prova: 60 </w:t>
            </w:r>
            <w:proofErr w:type="spellStart"/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hz</w:t>
            </w:r>
            <w:proofErr w:type="spellEnd"/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, 1 minuto fase terra: 36 kV (eficaz);</w:t>
            </w:r>
          </w:p>
          <w:p w14:paraId="0B18D07F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suportável de impulso 1,2 /50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md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fase – terra: 95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(crista);</w:t>
            </w:r>
          </w:p>
          <w:p w14:paraId="52034146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Características de operação: Comando de ligamento: Manual através de acionamento; Mecânico no corpo do disjuntor; Elétrico através de sinal de botoeira; Carregamento de mola: Manual e/ou elétrico;</w:t>
            </w:r>
          </w:p>
          <w:p w14:paraId="61EBF50E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Comando de desligamento: Manual através de acionamento mecânico no corpo do disjuntor; Elétrico através de reles secundários em painel atuando sobre bobina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; Elétrico através de botoeira em painel atuando sobre bobina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424FB58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Bobina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: 115 VCA;</w:t>
            </w:r>
          </w:p>
          <w:p w14:paraId="09CB2FF8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Número de bobinas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: 01;</w:t>
            </w:r>
          </w:p>
          <w:p w14:paraId="52FBFE21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Contatos auxiliares: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5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NA + 5 NF;</w:t>
            </w:r>
          </w:p>
          <w:p w14:paraId="28512B4E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Ciclo de operação: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0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– 3 min – CO – 3 min – CO;</w:t>
            </w:r>
          </w:p>
          <w:p w14:paraId="4CF717B7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 de montagem: Fixa;</w:t>
            </w:r>
          </w:p>
          <w:p w14:paraId="3E55B327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Acessórios: Conector de aterramento para cabo de cobre # 50 mm2; Contador de operações; Indicador mecânico de posição (ligado /desligado); Indicador mecânico da condição de carregamento da mola;</w:t>
            </w:r>
          </w:p>
          <w:p w14:paraId="78C6B9AE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Devem ser realizados e fornecidos todos os ensaios de tipo e de rotina exigidos pela norma NBR–7118 (apresentar relatório de protótipo).</w:t>
            </w:r>
          </w:p>
          <w:p w14:paraId="7ACE323B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Condições do local de instalação - Atmosfera ambiente: Inverno seco e verão úmido; Temperatura média: 27ºC; Umidade relativa média anual: 70 %; Altitude: 1000m; Proximidade do mar: Não; Instalação: Abrigada;</w:t>
            </w:r>
          </w:p>
          <w:p w14:paraId="536A0289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 placa de identificação deverá ser fabricada em aço inoxidável, escritas em português em letras em baixo relevo de cor preta e fundo metálico, e constando no mínimo, as informações solicitadas na norma NBR-7118 da ABNT.</w:t>
            </w:r>
          </w:p>
          <w:p w14:paraId="24F01A69" w14:textId="77777777" w:rsidR="00247220" w:rsidRPr="00247220" w:rsidRDefault="00247220" w:rsidP="00705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O disjuntor classe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deverão ter projeto e características a serem ensaiados de acordo com 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lastRenderedPageBreak/>
              <w:t>as normas da ABNT, em suas últimas revisões, indicadas a seguir:</w:t>
            </w:r>
          </w:p>
          <w:p w14:paraId="2A32036A" w14:textId="7947CD44" w:rsidR="00247220" w:rsidRDefault="00247220" w:rsidP="00247220">
            <w:pPr>
              <w:ind w:left="600"/>
              <w:jc w:val="left"/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 NBR–7118–disjuntor de alta-tensão (especificação).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b) NBR–7102 – disjuntor de alta-tensão (ensaios sintéticos).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c) NBR–7038 – guia para ensaios de disjuntores em condições de discordância de fases.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d)  ABNT NBR IEC 62271-100</w:t>
            </w:r>
          </w:p>
          <w:p w14:paraId="5F808588" w14:textId="31F42392" w:rsidR="00665155" w:rsidRPr="00665155" w:rsidRDefault="00665155" w:rsidP="007054DA">
            <w:pPr>
              <w:numPr>
                <w:ilvl w:val="0"/>
                <w:numId w:val="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Fabricantes: WEG, SIEMENS, SCHNEIDER, ABB ou similar aprovado pela fiscalização.</w:t>
            </w:r>
          </w:p>
          <w:p w14:paraId="5BB9C81B" w14:textId="77777777" w:rsidR="00247220" w:rsidRPr="00247220" w:rsidRDefault="00247220" w:rsidP="00247220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  <w:br/>
            </w:r>
            <w:proofErr w:type="gramStart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3.3 Transformador</w:t>
            </w:r>
            <w:proofErr w:type="gramEnd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de corrente:</w:t>
            </w:r>
          </w:p>
          <w:p w14:paraId="013EA268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nominal entre fases: Até 15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5AE92727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Frequência nominal: 60 Hz;</w:t>
            </w:r>
          </w:p>
          <w:p w14:paraId="3D8FE5ED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de curto-circuito simétrico no ponto de aplicação (13,8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): Trifásico (simétrico) 10kA; Fase – terra 2kA;</w:t>
            </w:r>
          </w:p>
          <w:p w14:paraId="54748379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Tipo: Enrolado isolado em resina epóxi;</w:t>
            </w:r>
          </w:p>
          <w:p w14:paraId="14E492A6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Uso: Interno;</w:t>
            </w:r>
          </w:p>
          <w:p w14:paraId="1FDAAE0B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Aplicação: Proteção;</w:t>
            </w:r>
          </w:p>
          <w:p w14:paraId="23539744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máxima de operação: 15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58DED92E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suportável nominal de impulso atmosférico: 95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(crista);</w:t>
            </w:r>
          </w:p>
          <w:p w14:paraId="783E8C81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suportável à frequência industrial durante 1 minuto: 34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(eficaz);</w:t>
            </w:r>
          </w:p>
          <w:p w14:paraId="12A1260E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Tempo suportável com secundário aberto: 1 minuto;</w:t>
            </w:r>
          </w:p>
          <w:p w14:paraId="4B3D9DDC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Número de núcleos: 01;</w:t>
            </w:r>
          </w:p>
          <w:p w14:paraId="15DDD24C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Relação de transformação: 200/5; *Observação: poderá haver alteração em função do Estudo de Proteção e Seletividade.</w:t>
            </w:r>
          </w:p>
          <w:p w14:paraId="79D96B1F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Classe de exatidão: 10B50;</w:t>
            </w:r>
          </w:p>
          <w:p w14:paraId="24EF8956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Fator térmico nominal: 1,2;</w:t>
            </w:r>
          </w:p>
          <w:p w14:paraId="14747280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Classe de temperatura: A (105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ºC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);</w:t>
            </w:r>
          </w:p>
          <w:p w14:paraId="52594C33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Polaridade: Subtrativa;</w:t>
            </w:r>
          </w:p>
          <w:p w14:paraId="46CD271B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Conexões: Aterramento: Para cabo de cobre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50mm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².</w:t>
            </w:r>
          </w:p>
          <w:p w14:paraId="476203D6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Realizar os ensaios de tipo segundo NBR-6821 e apresentar os seguintes relatórios: Tensão suportável de impulso atmosférico; Elevação e temperatura; Corrente térmica nominal; Corrente dinâmica nominal.</w:t>
            </w:r>
          </w:p>
          <w:p w14:paraId="1639F818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Realizar todos os ensaios de rotina exigidos na norma NBR–6856 e descritos na norma NBR-6821 e apresentar os relatórios;</w:t>
            </w:r>
          </w:p>
          <w:p w14:paraId="48EF71E8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 placa de identificação deverá ser fabricada em aço inoxidável, escritas em português em letras em baixo relevo de cor preta e fundo metálico, e constando no mínimo, as informações solicitadas na norma NBR-6856 da ABNT.</w:t>
            </w:r>
          </w:p>
          <w:p w14:paraId="24F1AC2C" w14:textId="77777777" w:rsidR="00247220" w:rsidRPr="00247220" w:rsidRDefault="00247220" w:rsidP="00705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Os transformadores de corrente deverão ter projeto e características a serem ensaiados de acordo com as normas da ABNT, em suas últimas revisões, indicadas a seguir:</w:t>
            </w:r>
          </w:p>
          <w:p w14:paraId="6666D41F" w14:textId="77777777" w:rsidR="00247220" w:rsidRPr="00247220" w:rsidRDefault="00247220" w:rsidP="00856B05">
            <w:pPr>
              <w:ind w:left="60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    NBR–6821 – transformadores de corrente (método de ensaio);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b)    NBR–6856 – transformadores de corrente (especificação);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c)  NBR–8125 – transformadores para instrumentos – descargas parciais (especificação).</w:t>
            </w:r>
          </w:p>
          <w:p w14:paraId="100989AE" w14:textId="451CD6A8" w:rsidR="00665155" w:rsidRPr="00665155" w:rsidRDefault="00665155" w:rsidP="007054DA">
            <w:pPr>
              <w:numPr>
                <w:ilvl w:val="0"/>
                <w:numId w:val="8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Fabricantes: SIEMENS, BATEAU, WALTEC ou similar aprovado pela fiscalização</w:t>
            </w:r>
            <w: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.</w:t>
            </w:r>
          </w:p>
          <w:p w14:paraId="11E495B0" w14:textId="7E63B4AF" w:rsidR="00247220" w:rsidRPr="00665155" w:rsidRDefault="00247220" w:rsidP="00665155">
            <w:pPr>
              <w:ind w:left="360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665155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3.4 Transformador</w:t>
            </w:r>
            <w:proofErr w:type="gramEnd"/>
            <w:r w:rsidRPr="00665155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de potencial:</w:t>
            </w:r>
          </w:p>
          <w:p w14:paraId="094F2E0C" w14:textId="77777777" w:rsidR="00247220" w:rsidRPr="00725263" w:rsidRDefault="00247220" w:rsidP="007054DA">
            <w:pPr>
              <w:numPr>
                <w:ilvl w:val="0"/>
                <w:numId w:val="9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725263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nominal entre fases: 13,8 </w:t>
            </w:r>
            <w:proofErr w:type="gramStart"/>
            <w:r w:rsidRPr="00725263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725263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DA6432C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Frequência nominal: 60 Hz;</w:t>
            </w:r>
          </w:p>
          <w:p w14:paraId="2E6BCD65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de curto-circuito simétrico no ponto de aplicação (13,8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): Trifásico (simétrico): 40kA; Fase – terra: 2kA;</w:t>
            </w:r>
          </w:p>
          <w:p w14:paraId="78B3706F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lastRenderedPageBreak/>
              <w:t>Tipo: Indutivo, isolado em resina epóxi;</w:t>
            </w:r>
          </w:p>
          <w:p w14:paraId="16ED3CE0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Uso: Interno</w:t>
            </w:r>
          </w:p>
          <w:p w14:paraId="26451C3E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máxima de operação: 15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44593936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secundária nominal: 115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Vca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2DF4996C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suportável nominal de impulso atmosférico: 95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(crista);</w:t>
            </w:r>
          </w:p>
          <w:p w14:paraId="1BAE7EAE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Tensão suportável à frequência industrial durante 1 minuto: 34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(eficaz);</w:t>
            </w:r>
          </w:p>
          <w:p w14:paraId="103EA6C4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Classe de precisão: 0,3P75;</w:t>
            </w:r>
          </w:p>
          <w:p w14:paraId="4E90609A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Classe de temperatura: A (105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ºC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);</w:t>
            </w:r>
          </w:p>
          <w:p w14:paraId="13D6E504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Potência térmica nominal: 2000 VA;</w:t>
            </w:r>
          </w:p>
          <w:p w14:paraId="361C819A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Conexões: Aterramento: Para cabo de cobre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50mm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²;</w:t>
            </w:r>
          </w:p>
          <w:p w14:paraId="7EA4BECB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Realizar  os ensaios de tipo segundo NBR-6821 e apresentar os seguintes relatórios: Tensão suportável de impulso atmosférico; Elevação e temperatura; Curto circuito.</w:t>
            </w:r>
          </w:p>
          <w:p w14:paraId="11386763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Realizar todos os ensaios de rotina exigidos na norma NBR–6856 e descritos na norma NBR-6821 e apresentar os relatórios;</w:t>
            </w:r>
          </w:p>
          <w:p w14:paraId="3BE2FB56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 placa de identificação deverá ser fabricada em aço inoxidável, escritas em português em letras em baixo relevo de cor preta e fundo metálico, e constando no mínimo, as informações solicitadas na norma NBR-6855 da ABNT;</w:t>
            </w:r>
          </w:p>
          <w:p w14:paraId="0DD0D8D4" w14:textId="77777777" w:rsidR="00247220" w:rsidRPr="00247220" w:rsidRDefault="00247220" w:rsidP="00705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Os transformadores de potencial deverão ter projeto e características a serem ensaiados de acordo com as normas da ABNT, em suas últimas revisões, indicadas a seguir:</w:t>
            </w:r>
          </w:p>
          <w:p w14:paraId="201AF48A" w14:textId="77777777" w:rsidR="00247220" w:rsidRDefault="00247220" w:rsidP="00856B05">
            <w:pPr>
              <w:ind w:left="600"/>
              <w:jc w:val="left"/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    NBR–6820 – transformadores de potencial (método de ensaio);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b)    NBR–6855 – transformadores de potencial (especificação);</w:t>
            </w: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br/>
              <w:t>c)  NBR–8125 – transformadores para instrumentos – descargas parciais (especificação)</w:t>
            </w:r>
          </w:p>
          <w:p w14:paraId="6A8B6387" w14:textId="328B8393" w:rsidR="00665155" w:rsidRPr="00665155" w:rsidRDefault="00665155" w:rsidP="007054DA">
            <w:pPr>
              <w:numPr>
                <w:ilvl w:val="0"/>
                <w:numId w:val="9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Fabricantes: </w:t>
            </w:r>
            <w:proofErr w:type="spellStart"/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Bargoa</w:t>
            </w:r>
            <w:proofErr w:type="spellEnd"/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, BDEFF16 com base BF-1 e fusível da </w:t>
            </w:r>
            <w:proofErr w:type="spellStart"/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Isolet</w:t>
            </w:r>
            <w:proofErr w:type="spellEnd"/>
            <w:r w:rsidRPr="0066515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ou similar aprovado pela fiscalização</w:t>
            </w:r>
            <w: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.</w:t>
            </w:r>
          </w:p>
          <w:p w14:paraId="45241C76" w14:textId="77777777" w:rsidR="00247220" w:rsidRPr="00247220" w:rsidRDefault="00247220" w:rsidP="00247220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3.5 Relé</w:t>
            </w:r>
            <w:proofErr w:type="gramEnd"/>
            <w:r w:rsidRPr="00247220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secundário:</w:t>
            </w:r>
          </w:p>
          <w:p w14:paraId="1564BBE7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Tecnologia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microprocessada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, incluindo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auto supervisão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54894902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Características de atuação independente ou dependente, com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curvas normal, muito ou extremamente inversa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1C2C57E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Detecção de direção de corrente;</w:t>
            </w:r>
          </w:p>
          <w:p w14:paraId="181F3E9B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Indicação das correntes de fase, corrente 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à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terra, corrente reativa, corrente ativa e assimetria de correntes;</w:t>
            </w:r>
          </w:p>
          <w:p w14:paraId="01B16CE5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Faixa de medição extremamente ampla;</w:t>
            </w:r>
          </w:p>
          <w:p w14:paraId="0EAB4398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Corrente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(</w:t>
            </w: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TripI1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, TripI2, TripI3, TripI0)Taxa de </w:t>
            </w:r>
            <w:proofErr w:type="spell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desbalanço</w:t>
            </w:r>
            <w:proofErr w:type="spell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/ corrente de sequência negativa II;</w:t>
            </w:r>
          </w:p>
          <w:p w14:paraId="5B4CCCC0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Controle e monitoramento (Sinalização, Bloqueio / reconhecimento);</w:t>
            </w:r>
          </w:p>
          <w:p w14:paraId="2C57CAE0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Provido de invólucro para montagem embutida em porta de painel;</w:t>
            </w:r>
          </w:p>
          <w:p w14:paraId="3F0EC725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Análise de Fourier da corrente para suprimir superposição de corrente contínua e distorções causadas por harmônicas;</w:t>
            </w:r>
          </w:p>
          <w:p w14:paraId="34FAB321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Transmissão serial de dados para conexão a sistemas de gerenciamento de potência;</w:t>
            </w:r>
          </w:p>
          <w:p w14:paraId="10B6C6EB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Porta de comunicação MODBUS;</w:t>
            </w:r>
          </w:p>
          <w:p w14:paraId="4EF9D540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Opção de parametrização pelo painel do equipamento e via software;</w:t>
            </w:r>
          </w:p>
          <w:p w14:paraId="6176D4B6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Deve ser disponibilizado software para parametrização do relé sem custo para o cliente;</w:t>
            </w:r>
          </w:p>
          <w:p w14:paraId="26CB2981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Equipamento parametrizado conforme estudo de coordenação e  seletividade das proteções;</w:t>
            </w:r>
          </w:p>
          <w:p w14:paraId="5B03F61B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tender</w:t>
            </w:r>
            <w:proofErr w:type="gramEnd"/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aos requisitos das normas relacionadas;</w:t>
            </w:r>
          </w:p>
          <w:p w14:paraId="42054525" w14:textId="77777777" w:rsidR="00247220" w:rsidRPr="00247220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Fornecer alta precisão e imunidade a interferências externas, assegurando precisão, confiabilidade e durabilidade.</w:t>
            </w:r>
          </w:p>
          <w:p w14:paraId="5F3A8663" w14:textId="77777777" w:rsidR="00247220" w:rsidRPr="00725263" w:rsidRDefault="00247220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247220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Proteções mínimas exigidas conforme tabela abaixo:</w:t>
            </w:r>
          </w:p>
          <w:p w14:paraId="513B969E" w14:textId="77777777" w:rsidR="00725263" w:rsidRPr="006E57FD" w:rsidRDefault="00725263" w:rsidP="00705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</w:p>
          <w:tbl>
            <w:tblPr>
              <w:tblpPr w:leftFromText="141" w:rightFromText="141" w:vertAnchor="text" w:horzAnchor="margin" w:tblpXSpec="center" w:tblpY="16"/>
              <w:tblOverlap w:val="never"/>
              <w:tblW w:w="4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1488"/>
            </w:tblGrid>
            <w:tr w:rsidR="006B196C" w:rsidRPr="00B84C32" w14:paraId="2D967219" w14:textId="77777777" w:rsidTr="006B196C">
              <w:trPr>
                <w:trHeight w:val="330"/>
              </w:trPr>
              <w:tc>
                <w:tcPr>
                  <w:tcW w:w="305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8E4BC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866850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lastRenderedPageBreak/>
                    <w:t>TIPO DE PROTEÇÃO</w:t>
                  </w:r>
                </w:p>
              </w:tc>
              <w:tc>
                <w:tcPr>
                  <w:tcW w:w="1488" w:type="dxa"/>
                  <w:tcBorders>
                    <w:top w:val="single" w:sz="12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D8E4BC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55CA0EC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FUNÇÃO</w:t>
                  </w:r>
                </w:p>
              </w:tc>
            </w:tr>
            <w:tr w:rsidR="006B196C" w:rsidRPr="00B84C32" w14:paraId="5037B153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A4064A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SUB E SOBRETENSÃO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2924396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27/59</w:t>
                  </w:r>
                </w:p>
              </w:tc>
            </w:tr>
            <w:tr w:rsidR="006B196C" w:rsidRPr="00B84C32" w14:paraId="20060C7C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9AA335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SUB E SOBREFREQUÊNCIA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73EADD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81 U/O</w:t>
                  </w:r>
                </w:p>
              </w:tc>
            </w:tr>
            <w:tr w:rsidR="006B196C" w:rsidRPr="00B84C32" w14:paraId="721CDFE6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19AF9D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SOBRECORRENTE DIRECIONAL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72E736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67</w:t>
                  </w:r>
                </w:p>
              </w:tc>
            </w:tr>
            <w:tr w:rsidR="006B196C" w:rsidRPr="00B84C32" w14:paraId="651E5B36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8C6803A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SINCRONISMO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2320CB5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25</w:t>
                  </w:r>
                </w:p>
              </w:tc>
            </w:tr>
            <w:tr w:rsidR="006B196C" w:rsidRPr="00B84C32" w14:paraId="264726C7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89E1031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ANTI-ILHAMENTO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2DFFF04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 </w:t>
                  </w:r>
                </w:p>
              </w:tc>
            </w:tr>
            <w:tr w:rsidR="006B196C" w:rsidRPr="00B84C32" w14:paraId="58612FAC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2A77078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SOBRECORRENTE DE FASE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926CB5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50/51</w:t>
                  </w:r>
                </w:p>
              </w:tc>
            </w:tr>
            <w:tr w:rsidR="006B196C" w:rsidRPr="00B84C32" w14:paraId="49AD478D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6EC41C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SOBRECORRENTE DE NEUTRO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B662BDA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50N</w:t>
                  </w:r>
                  <w:proofErr w:type="gramEnd"/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/51N/51G</w:t>
                  </w:r>
                </w:p>
              </w:tc>
            </w:tr>
            <w:tr w:rsidR="006B196C" w:rsidRPr="00B84C32" w14:paraId="33B3E1C7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79EC1B8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SOBRETENSÃO DE NEUTRO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07A6CFC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59N</w:t>
                  </w:r>
                  <w:proofErr w:type="gramEnd"/>
                </w:p>
              </w:tc>
            </w:tr>
            <w:tr w:rsidR="006B196C" w:rsidRPr="00B84C32" w14:paraId="1C81E93F" w14:textId="77777777" w:rsidTr="006B196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E96E28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DIRECIONAL DE POTÊNCIA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EBF1DE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33A65D" w14:textId="77777777" w:rsidR="006B196C" w:rsidRPr="00B84C32" w:rsidRDefault="006B196C" w:rsidP="006B196C">
                  <w:pPr>
                    <w:spacing w:before="0" w:beforeAutospacing="0" w:after="0" w:afterAutospacing="0" w:line="240" w:lineRule="auto"/>
                    <w:jc w:val="center"/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</w:pPr>
                  <w:r w:rsidRPr="00B84C32">
                    <w:rPr>
                      <w:rFonts w:eastAsia="Times New Roman" w:cs="Arial"/>
                      <w:b w:val="0"/>
                      <w:caps w:val="0"/>
                      <w:color w:val="000000"/>
                      <w:sz w:val="18"/>
                      <w:szCs w:val="18"/>
                      <w:lang w:eastAsia="pt-BR"/>
                    </w:rPr>
                    <w:t>32</w:t>
                  </w:r>
                </w:p>
              </w:tc>
            </w:tr>
          </w:tbl>
          <w:p w14:paraId="451ADF24" w14:textId="77777777" w:rsidR="00B84C32" w:rsidRDefault="00B84C32" w:rsidP="00B84C32">
            <w:p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</w:p>
          <w:p w14:paraId="32EF5300" w14:textId="77777777" w:rsidR="00B84C32" w:rsidRDefault="00B84C32" w:rsidP="00B84C32">
            <w:p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</w:p>
          <w:p w14:paraId="2250088F" w14:textId="77777777" w:rsidR="00B84C32" w:rsidRPr="00B84C32" w:rsidRDefault="00B84C32" w:rsidP="00B84C32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</w:p>
          <w:p w14:paraId="15F2FDE6" w14:textId="77777777" w:rsidR="0082754B" w:rsidRDefault="0082754B" w:rsidP="00856B05">
            <w:pPr>
              <w:ind w:left="720"/>
            </w:pPr>
          </w:p>
          <w:p w14:paraId="26030E1D" w14:textId="77777777" w:rsidR="00B84C32" w:rsidRDefault="00B84C32" w:rsidP="00856B05">
            <w:pPr>
              <w:ind w:left="720"/>
            </w:pPr>
          </w:p>
          <w:p w14:paraId="5E4132CB" w14:textId="77777777" w:rsidR="00B84C32" w:rsidRDefault="00B84C32" w:rsidP="00856B05">
            <w:pPr>
              <w:ind w:left="720"/>
            </w:pPr>
          </w:p>
          <w:p w14:paraId="064681CC" w14:textId="77777777" w:rsidR="00B84C32" w:rsidRDefault="00B84C32" w:rsidP="00856B05">
            <w:pPr>
              <w:ind w:left="720"/>
            </w:pPr>
          </w:p>
          <w:p w14:paraId="4A3B1FC6" w14:textId="77777777" w:rsidR="005E4915" w:rsidRPr="005E4915" w:rsidRDefault="005E4915" w:rsidP="005E4915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3.6 Isolador pedestal em epóxi </w:t>
            </w:r>
            <w:proofErr w:type="gramStart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;</w:t>
            </w:r>
          </w:p>
          <w:p w14:paraId="593EC193" w14:textId="77777777" w:rsidR="005E4915" w:rsidRPr="005E4915" w:rsidRDefault="005E4915" w:rsidP="005E4915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3.7 Bucha de passagem interna/interna em epóxi </w:t>
            </w:r>
            <w:proofErr w:type="gramStart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15kV</w:t>
            </w:r>
            <w:proofErr w:type="gramEnd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, tensão suportável de impulso atmosférico (NBI) mínimo 110 kV (15 kV).</w:t>
            </w:r>
          </w:p>
          <w:p w14:paraId="57950BA7" w14:textId="77777777" w:rsidR="005E4915" w:rsidRPr="005E4915" w:rsidRDefault="005E4915" w:rsidP="005E4915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proofErr w:type="gramStart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3.8 Resistência</w:t>
            </w:r>
            <w:proofErr w:type="gramEnd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 de Aquecimento.</w:t>
            </w:r>
          </w:p>
          <w:p w14:paraId="0BECEB0D" w14:textId="77777777" w:rsidR="005E4915" w:rsidRPr="005E4915" w:rsidRDefault="005E4915" w:rsidP="005E4915">
            <w:p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3.9 Barramento:</w:t>
            </w: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 </w:t>
            </w:r>
          </w:p>
          <w:p w14:paraId="1B01FBFC" w14:textId="77777777" w:rsidR="005E4915" w:rsidRPr="005E4915" w:rsidRDefault="005E4915" w:rsidP="007054DA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Barramento de cobre e demais acessórios dimensionados e especificados para garantir o perfeito funcionamento do conjunto, conforme prevê conforme a Norma Técnica NT/RRE-001. Previsão de espaço para instalação de transformadores de potencial e corrente (</w:t>
            </w:r>
            <w:proofErr w:type="gramStart"/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fornecimento Concessionária</w:t>
            </w:r>
            <w:proofErr w:type="gramEnd"/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). Os barramentos devem ser de cobre eletrolítico rígido, devendo ser pintados nas cores indicadas a seguir:</w:t>
            </w:r>
          </w:p>
          <w:p w14:paraId="362CB71B" w14:textId="3E70CCB0" w:rsidR="005E4915" w:rsidRPr="005E4915" w:rsidRDefault="005E4915" w:rsidP="005E4915">
            <w:pPr>
              <w:ind w:left="60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 w:val="20"/>
                <w:szCs w:val="20"/>
                <w:lang w:eastAsia="pt-BR"/>
              </w:rPr>
            </w:pPr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a) Fase A </w:t>
            </w:r>
            <w:proofErr w:type="gramStart"/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– vermelho</w:t>
            </w:r>
            <w:r w:rsidR="00725263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b) Fase B – branco</w:t>
            </w:r>
            <w:proofErr w:type="gramEnd"/>
            <w:r w:rsidR="00725263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5E4915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c) Fase C – marrom</w:t>
            </w:r>
          </w:p>
          <w:p w14:paraId="64E392A4" w14:textId="663C7A58" w:rsidR="00B84C32" w:rsidRDefault="005E4915" w:rsidP="006B196C"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>3.10 Nobreak para o carregamento de mola do disjuntor e relé de proteção.</w:t>
            </w:r>
          </w:p>
        </w:tc>
      </w:tr>
      <w:tr w:rsidR="003C52E0" w14:paraId="1A4840A9" w14:textId="77777777" w:rsidTr="0082754B">
        <w:tc>
          <w:tcPr>
            <w:tcW w:w="9494" w:type="dxa"/>
          </w:tcPr>
          <w:p w14:paraId="0A091A72" w14:textId="10E74797" w:rsidR="003C52E0" w:rsidRPr="006B196C" w:rsidRDefault="005B35B3" w:rsidP="00247220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  <w:r>
              <w:rPr>
                <w:rStyle w:val="Forte"/>
                <w:rFonts w:cs="Arial"/>
                <w:b/>
                <w:sz w:val="20"/>
                <w:szCs w:val="20"/>
              </w:rPr>
              <w:lastRenderedPageBreak/>
              <w:t>4</w:t>
            </w:r>
            <w:r w:rsidR="00E45B4E">
              <w:rPr>
                <w:rStyle w:val="Forte"/>
                <w:rFonts w:cs="Arial"/>
                <w:b/>
                <w:sz w:val="20"/>
                <w:szCs w:val="20"/>
              </w:rPr>
              <w:t>- Compartimento de TRANSFORMAÇÃO</w:t>
            </w:r>
            <w:r w:rsidR="00E45B4E" w:rsidRPr="00247220">
              <w:rPr>
                <w:rStyle w:val="Forte"/>
                <w:rFonts w:cs="Arial"/>
                <w:b/>
                <w:sz w:val="20"/>
                <w:szCs w:val="20"/>
              </w:rPr>
              <w:t>:</w:t>
            </w:r>
          </w:p>
        </w:tc>
      </w:tr>
      <w:tr w:rsidR="003C52E0" w14:paraId="514AC8AF" w14:textId="77777777" w:rsidTr="0082754B">
        <w:tc>
          <w:tcPr>
            <w:tcW w:w="9494" w:type="dxa"/>
          </w:tcPr>
          <w:p w14:paraId="1927C16A" w14:textId="406045BD" w:rsidR="005B35B3" w:rsidRDefault="005B35B3" w:rsidP="005B35B3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  <w:proofErr w:type="gramStart"/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4.1</w:t>
            </w: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</w:t>
            </w:r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Transformador</w:t>
            </w:r>
            <w:proofErr w:type="gramEnd"/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trifásico</w:t>
            </w: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:</w:t>
            </w: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 </w:t>
            </w:r>
          </w:p>
          <w:p w14:paraId="042E8125" w14:textId="77777777" w:rsidR="005B35B3" w:rsidRPr="006E57FD" w:rsidRDefault="005B35B3" w:rsidP="005B35B3">
            <w:pPr>
              <w:pStyle w:val="PargrafodaLista"/>
              <w:spacing w:before="0" w:beforeAutospacing="0" w:afterAutospacing="0"/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5B35B3">
              <w:rPr>
                <w:rFonts w:ascii="Times New Roman" w:eastAsia="Times New Roman" w:hAnsi="Times New Roman" w:cs="Times New Roman"/>
                <w:caps w:val="0"/>
                <w:szCs w:val="24"/>
                <w:lang w:eastAsia="pt-BR"/>
              </w:rPr>
              <w:t>4.1.1</w:t>
            </w:r>
            <w:r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</w:t>
            </w:r>
            <w:r w:rsidRPr="006E57F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Transformador de serviço </w:t>
            </w:r>
            <w:proofErr w:type="gramStart"/>
            <w:r w:rsidRPr="006E57F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à</w:t>
            </w:r>
            <w:proofErr w:type="gramEnd"/>
            <w:r w:rsidRPr="006E57F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seco de 300 kVA, ligação em delta-estrela, solidamente aterrada, tensão primária de 13,8 kV +/- 2,5%, tensão secundária 220/127 V, grau de proteção IP-21 (sem acesso a qualquer parte energizada).</w:t>
            </w:r>
          </w:p>
          <w:p w14:paraId="2AAE7F70" w14:textId="071D1F4B" w:rsidR="003C52E0" w:rsidRDefault="005B35B3" w:rsidP="005B35B3">
            <w:pPr>
              <w:pStyle w:val="PargrafodaLista"/>
              <w:spacing w:before="0" w:beforeAutospacing="0" w:afterAutospacing="0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</w:t>
            </w:r>
          </w:p>
          <w:p w14:paraId="283FFA1A" w14:textId="2A877595" w:rsidR="005B35B3" w:rsidRPr="005B35B3" w:rsidRDefault="005B35B3" w:rsidP="005B35B3">
            <w:pPr>
              <w:pStyle w:val="PargrafodaLista"/>
              <w:spacing w:before="0" w:beforeAutospacing="0" w:afterAutospacing="0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5B35B3">
              <w:rPr>
                <w:rFonts w:ascii="Times New Roman" w:eastAsia="Times New Roman" w:hAnsi="Times New Roman" w:cs="Times New Roman"/>
                <w:caps w:val="0"/>
                <w:szCs w:val="24"/>
                <w:lang w:eastAsia="pt-BR"/>
              </w:rPr>
              <w:t>4.1.2</w:t>
            </w:r>
            <w:r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</w:t>
            </w:r>
            <w:r w:rsidRPr="006E57F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O transformador deverá possuir as seguintes especificações mínimas:</w:t>
            </w:r>
          </w:p>
          <w:p w14:paraId="396A6DC5" w14:textId="1B9148A6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Potência nominal: </w:t>
            </w:r>
            <w:proofErr w:type="gram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300kVA</w:t>
            </w:r>
            <w:proofErr w:type="gram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4301EC7E" w14:textId="1363BB7F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Tipo de isolamento: A seco;</w:t>
            </w:r>
          </w:p>
          <w:p w14:paraId="3BDA7404" w14:textId="108A3A2F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Tensão primária nominal: 13,8</w:t>
            </w:r>
            <w:proofErr w:type="gram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+- 2,5%;</w:t>
            </w:r>
          </w:p>
          <w:p w14:paraId="46A199EA" w14:textId="323ADACD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Tensão secundária: 220/127 VAC;</w:t>
            </w:r>
          </w:p>
          <w:p w14:paraId="409A8564" w14:textId="4DE19BA6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Ligação Primária: Triângulo;</w:t>
            </w:r>
          </w:p>
          <w:p w14:paraId="1C04EBD9" w14:textId="0546B843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Ligação Secundária: Estrela com neutro solidamente aterrado;</w:t>
            </w:r>
          </w:p>
          <w:p w14:paraId="7B8A4363" w14:textId="77777777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Controlador de temperatura dos enrolamentos;</w:t>
            </w:r>
          </w:p>
          <w:p w14:paraId="02482B99" w14:textId="20049188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Enrolamentos de primário e secundário confeccionados em alumínio;</w:t>
            </w:r>
          </w:p>
          <w:p w14:paraId="25BD3F29" w14:textId="4C92AF16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Barramentos do secundário executados em cobre estanhado;</w:t>
            </w:r>
          </w:p>
          <w:p w14:paraId="682CD2AC" w14:textId="4190E577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Resfriamento Ar Natural (AN);</w:t>
            </w:r>
          </w:p>
          <w:p w14:paraId="1A9B0BF8" w14:textId="22192401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Grupo de ligação Dyn1;</w:t>
            </w:r>
          </w:p>
          <w:p w14:paraId="4926E9C2" w14:textId="68A5B57C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Frequência 60 Hz;</w:t>
            </w:r>
          </w:p>
          <w:p w14:paraId="74E287F2" w14:textId="639CB705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lastRenderedPageBreak/>
              <w:t xml:space="preserve">NBI 95 </w:t>
            </w:r>
            <w:proofErr w:type="gram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31865244" w14:textId="50E5F720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Nível de isolamento a frequência industrial 34 </w:t>
            </w:r>
            <w:proofErr w:type="gram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kV</w:t>
            </w:r>
            <w:proofErr w:type="gram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;</w:t>
            </w:r>
          </w:p>
          <w:p w14:paraId="090EBE38" w14:textId="403422BE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Corrente de excitação máxima 1,3%;</w:t>
            </w:r>
          </w:p>
          <w:p w14:paraId="15A410B6" w14:textId="1ABEF041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Impedância máxima a 75 º C: 5,5%;</w:t>
            </w:r>
          </w:p>
          <w:p w14:paraId="5221C998" w14:textId="1DCF8C7D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Material isolante classe F (155ºC);</w:t>
            </w:r>
          </w:p>
          <w:p w14:paraId="753F9DE3" w14:textId="37B8097F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Grau de proteção IP-21;</w:t>
            </w:r>
          </w:p>
          <w:p w14:paraId="24990D38" w14:textId="2AB5DB02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Pintura hidrossolúvel, não agressiva ao meio ambiente;</w:t>
            </w:r>
          </w:p>
          <w:p w14:paraId="1E9CEBA5" w14:textId="42B5C6E5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Isento de descargas parciais;</w:t>
            </w:r>
          </w:p>
          <w:p w14:paraId="4245A09D" w14:textId="3C65A615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Acessórios inclusos: </w:t>
            </w:r>
            <w:proofErr w:type="gram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sensores térmicos, ganchos de suspensão, olhais</w:t>
            </w:r>
            <w:proofErr w:type="gram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para tração, placa de </w:t>
            </w:r>
            <w:proofErr w:type="spell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idenficação</w:t>
            </w:r>
            <w:proofErr w:type="spell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, conector de aterramento para</w:t>
            </w:r>
            <w:r w:rsidR="00932D2F"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cabo de 10 a 70 mm², relé de proteção com dois contatos, rodas bidirecionais (orientáveis);</w:t>
            </w:r>
          </w:p>
          <w:p w14:paraId="042F884C" w14:textId="1B2781E6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Placa de </w:t>
            </w:r>
            <w:proofErr w:type="spell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idenficação</w:t>
            </w:r>
            <w:proofErr w:type="spell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do equipamento, executada em aço inoxidável;</w:t>
            </w:r>
          </w:p>
          <w:p w14:paraId="4429EF1A" w14:textId="08629D33" w:rsidR="005B35B3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O Transformador deverá ser fabricado conforme NBR 10295 e com ensaios de </w:t>
            </w:r>
            <w:proofErr w:type="spell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rona</w:t>
            </w:r>
            <w:proofErr w:type="spell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conforme NBR 5356/5380. Deverão ser realizados no mínimo os seguintes ensaios de </w:t>
            </w:r>
            <w:proofErr w:type="spell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rona</w:t>
            </w:r>
            <w:proofErr w:type="spell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: resistência ôhmica dos enrolamentos, resistência ôhmica do isolamento de primário e secundário, relação de tensões, deslocamento angular, corrente de excitação, impedância de curto–circuito, tensão aplicada e tensão</w:t>
            </w:r>
            <w:r w:rsidR="00932D2F"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</w:t>
            </w: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induzida;</w:t>
            </w:r>
          </w:p>
          <w:p w14:paraId="5A260345" w14:textId="77777777" w:rsidR="006E57FD" w:rsidRPr="0027718D" w:rsidRDefault="005B35B3" w:rsidP="0027718D">
            <w:pPr>
              <w:pStyle w:val="PargrafodaLista"/>
              <w:numPr>
                <w:ilvl w:val="0"/>
                <w:numId w:val="27"/>
              </w:numPr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O Transformador deverá ser devidamente testado conforme norma e os relatórios e </w:t>
            </w:r>
            <w:proofErr w:type="spellStart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>cerficado</w:t>
            </w:r>
            <w:proofErr w:type="spellEnd"/>
            <w:r w:rsidRPr="0027718D"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  <w:t xml:space="preserve"> de garantia deverão ser devidamente preenchidos e entregues.</w:t>
            </w:r>
          </w:p>
          <w:p w14:paraId="11C51888" w14:textId="21EC5397" w:rsidR="006E57FD" w:rsidRPr="006B196C" w:rsidRDefault="006E57FD" w:rsidP="00A97E3B">
            <w:pPr>
              <w:ind w:left="600"/>
              <w:jc w:val="left"/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</w:p>
        </w:tc>
      </w:tr>
      <w:tr w:rsidR="00CF1BDA" w14:paraId="49674640" w14:textId="77777777" w:rsidTr="0082754B">
        <w:tc>
          <w:tcPr>
            <w:tcW w:w="9494" w:type="dxa"/>
          </w:tcPr>
          <w:p w14:paraId="78CF7277" w14:textId="398D015B" w:rsidR="00CF1BDA" w:rsidRDefault="00CF1BDA" w:rsidP="00247220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  <w:r>
              <w:rPr>
                <w:rStyle w:val="Forte"/>
                <w:rFonts w:cs="Arial"/>
                <w:b/>
                <w:sz w:val="20"/>
                <w:szCs w:val="20"/>
              </w:rPr>
              <w:lastRenderedPageBreak/>
              <w:t>4</w:t>
            </w:r>
            <w:r w:rsidR="00DC0B81">
              <w:rPr>
                <w:rStyle w:val="Forte"/>
                <w:rFonts w:cs="Arial"/>
                <w:b/>
                <w:sz w:val="20"/>
                <w:szCs w:val="20"/>
              </w:rPr>
              <w:t>- Compartimento do QGBT</w:t>
            </w:r>
            <w:r w:rsidRPr="00247220">
              <w:rPr>
                <w:rStyle w:val="Forte"/>
                <w:rFonts w:cs="Arial"/>
                <w:b/>
                <w:sz w:val="20"/>
                <w:szCs w:val="20"/>
              </w:rPr>
              <w:t>:</w:t>
            </w:r>
          </w:p>
        </w:tc>
      </w:tr>
      <w:tr w:rsidR="00CF1BDA" w14:paraId="3D589476" w14:textId="77777777" w:rsidTr="0082754B">
        <w:tc>
          <w:tcPr>
            <w:tcW w:w="9494" w:type="dxa"/>
          </w:tcPr>
          <w:p w14:paraId="73AEA723" w14:textId="153CAEEB" w:rsidR="00CF1BDA" w:rsidRDefault="00CF1BDA" w:rsidP="00CF1BDA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5.1</w:t>
            </w:r>
            <w:proofErr w:type="gramStart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</w:t>
            </w:r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 </w:t>
            </w:r>
            <w:proofErr w:type="gramEnd"/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 xml:space="preserve">Disjuntor Trifásico </w:t>
            </w:r>
            <w:proofErr w:type="spellStart"/>
            <w:r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termomagnetico</w:t>
            </w:r>
            <w:proofErr w:type="spellEnd"/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  <w:t>:</w:t>
            </w:r>
            <w:r w:rsidRPr="006B196C"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  <w:t xml:space="preserve"> </w:t>
            </w:r>
          </w:p>
          <w:p w14:paraId="0ADB8BE2" w14:textId="3375B74C" w:rsidR="00CF1BDA" w:rsidRPr="00AF3D20" w:rsidRDefault="00CF1BDA" w:rsidP="00AF3D20">
            <w:pPr>
              <w:numPr>
                <w:ilvl w:val="0"/>
                <w:numId w:val="12"/>
              </w:numPr>
              <w:spacing w:before="0" w:beforeAutospacing="0" w:afterAutospacing="0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5B35B3">
              <w:rPr>
                <w:rFonts w:ascii="Times New Roman" w:eastAsia="Times New Roman" w:hAnsi="Times New Roman" w:cs="Times New Roman"/>
                <w:caps w:val="0"/>
                <w:szCs w:val="24"/>
                <w:lang w:eastAsia="pt-BR"/>
              </w:rPr>
              <w:t>4.1.1</w:t>
            </w:r>
            <w:r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</w:t>
            </w:r>
            <w:r w:rsidRPr="00AF3D20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Disjuntor trifásico </w:t>
            </w:r>
            <w:proofErr w:type="spellStart"/>
            <w:r w:rsidRPr="00AF3D20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termomágnetico</w:t>
            </w:r>
            <w:proofErr w:type="spellEnd"/>
            <w:r w:rsidRPr="00AF3D20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800A tipo Caixa moldada</w:t>
            </w:r>
            <w:r w:rsidR="00DC0B81" w:rsidRPr="00AF3D20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, capacidade de interrupção 50kA </w:t>
            </w:r>
            <w:r w:rsidRPr="00AF3D20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, máxima tensão de operação 1000Vca, Frequência de operação 50/60Hz, Norma de referência EC60947-2, Número de polos 3, Vida elétrica 4.000 manobras, Temperatura de trabalho -20 a 45 °C, Grau de proteção IP20.</w:t>
            </w:r>
          </w:p>
          <w:p w14:paraId="0E4ED085" w14:textId="6C7620F7" w:rsidR="00CF1BDA" w:rsidRPr="00AF3D20" w:rsidRDefault="00CF1BDA" w:rsidP="00AF3D20">
            <w:pPr>
              <w:spacing w:before="0" w:beforeAutospacing="0" w:afterAutospacing="0"/>
              <w:ind w:left="720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</w:p>
          <w:p w14:paraId="530C7D9C" w14:textId="77777777" w:rsidR="00CF1BDA" w:rsidRPr="006E57FD" w:rsidRDefault="00CF1BDA" w:rsidP="00CF1BDA">
            <w:pPr>
              <w:pStyle w:val="PargrafodaLista"/>
              <w:spacing w:before="0" w:beforeAutospacing="0" w:afterAutospacing="0"/>
              <w:jc w:val="left"/>
              <w:rPr>
                <w:rFonts w:eastAsia="Times New Roman" w:cs="Arial"/>
                <w:b w:val="0"/>
                <w:caps w:val="0"/>
                <w:sz w:val="20"/>
                <w:szCs w:val="20"/>
                <w:lang w:eastAsia="pt-BR"/>
              </w:rPr>
            </w:pPr>
          </w:p>
          <w:p w14:paraId="62CBBE83" w14:textId="77777777" w:rsidR="00CF1BDA" w:rsidRDefault="00CF1BDA" w:rsidP="00247220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</w:p>
        </w:tc>
      </w:tr>
      <w:tr w:rsidR="00CF1BDA" w14:paraId="0F8750D6" w14:textId="77777777" w:rsidTr="0082754B">
        <w:tc>
          <w:tcPr>
            <w:tcW w:w="9494" w:type="dxa"/>
          </w:tcPr>
          <w:p w14:paraId="75992758" w14:textId="378C4645" w:rsidR="00CF1BDA" w:rsidRPr="006B196C" w:rsidRDefault="00CF1BDA" w:rsidP="00CF1BDA">
            <w:pPr>
              <w:rPr>
                <w:rFonts w:eastAsia="Times New Roman" w:cs="Arial"/>
                <w:bCs/>
                <w:caps w:val="0"/>
                <w:sz w:val="20"/>
                <w:szCs w:val="20"/>
                <w:lang w:eastAsia="pt-BR"/>
              </w:rPr>
            </w:pPr>
            <w:r>
              <w:rPr>
                <w:rStyle w:val="Forte"/>
                <w:rFonts w:cs="Arial"/>
                <w:b/>
                <w:sz w:val="20"/>
                <w:szCs w:val="20"/>
              </w:rPr>
              <w:t>5- SISTEMA DE ATERRAMENTO</w:t>
            </w:r>
            <w:r w:rsidRPr="00247220">
              <w:rPr>
                <w:rStyle w:val="Forte"/>
                <w:rFonts w:cs="Arial"/>
                <w:b/>
                <w:sz w:val="20"/>
                <w:szCs w:val="20"/>
              </w:rPr>
              <w:t>:</w:t>
            </w:r>
          </w:p>
        </w:tc>
      </w:tr>
      <w:tr w:rsidR="00CF1BDA" w14:paraId="3F73915E" w14:textId="77777777" w:rsidTr="0082754B">
        <w:tc>
          <w:tcPr>
            <w:tcW w:w="9494" w:type="dxa"/>
          </w:tcPr>
          <w:p w14:paraId="76F41C33" w14:textId="77777777" w:rsidR="00CF1BDA" w:rsidRPr="006B196C" w:rsidRDefault="00CF1BDA" w:rsidP="007054DA">
            <w:pPr>
              <w:numPr>
                <w:ilvl w:val="0"/>
                <w:numId w:val="12"/>
              </w:numPr>
              <w:spacing w:before="0" w:beforeAutospacing="0" w:afterAutospacing="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O sistema de aterramento adotado é do tipo malha, com dimensões apropriadas e com cabo de cobre nu de seção mínima de 50 mm² ou aço cobreado </w:t>
            </w:r>
            <w:proofErr w:type="gramStart"/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2</w:t>
            </w:r>
            <w:proofErr w:type="gramEnd"/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AWG, conforme NBR 15751.</w:t>
            </w:r>
          </w:p>
          <w:p w14:paraId="0DEAD5FA" w14:textId="77777777" w:rsidR="00CF1BDA" w:rsidRPr="006B196C" w:rsidRDefault="00CF1BDA" w:rsidP="007054DA">
            <w:pPr>
              <w:numPr>
                <w:ilvl w:val="0"/>
                <w:numId w:val="12"/>
              </w:numPr>
              <w:spacing w:before="0" w:beforeAutospacing="0" w:afterAutospacing="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O valor da resistência da malha de aterramento deve ser tal que no caso de um curto-circuito fase-terra, o valor de corrente resultante sensibilize a proteção de neutro na Subestação da Distribuidora que o atenderá, conforme a Norma Técnica NT/RRE-00;</w:t>
            </w:r>
          </w:p>
          <w:p w14:paraId="051F9EA2" w14:textId="77777777" w:rsidR="00CF1BDA" w:rsidRPr="006B196C" w:rsidRDefault="00CF1BDA" w:rsidP="007054DA">
            <w:pPr>
              <w:numPr>
                <w:ilvl w:val="0"/>
                <w:numId w:val="12"/>
              </w:numPr>
              <w:spacing w:before="0" w:beforeAutospacing="0" w:afterAutospacing="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Todas as partes metálicas não energizadas da subestação abrigada (portas, janelas, telas de proteção, ferragens, tanques de equipamentos, etc.) devem ser aterradas e ligadas ao sistema de aterramento com cabo de cobre nu de seção mínima de 50 mm² ou aço cobreado </w:t>
            </w:r>
            <w:proofErr w:type="gramStart"/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2</w:t>
            </w:r>
            <w:proofErr w:type="gramEnd"/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 xml:space="preserve"> AWG conforme dimensionamento mecânico da NBR 15751.</w:t>
            </w:r>
          </w:p>
          <w:p w14:paraId="291552EB" w14:textId="77777777" w:rsidR="00CF1BDA" w:rsidRPr="006B196C" w:rsidRDefault="00CF1BDA" w:rsidP="007054DA">
            <w:pPr>
              <w:numPr>
                <w:ilvl w:val="0"/>
                <w:numId w:val="12"/>
              </w:numPr>
              <w:spacing w:before="0" w:beforeAutospacing="0" w:afterAutospacing="0"/>
              <w:jc w:val="left"/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</w:pPr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Todas as interligações dos eletrodos com as hastes de aterramento devem ser feitas com conectores apropriados ou solda exotérmica, não sendo permitido o uso de solda simples (estanho, zinco ou chumbo).</w:t>
            </w:r>
          </w:p>
          <w:p w14:paraId="654C6961" w14:textId="6E028B83" w:rsidR="00CF1BDA" w:rsidRDefault="00CF1BDA" w:rsidP="007054DA">
            <w:pPr>
              <w:numPr>
                <w:ilvl w:val="0"/>
                <w:numId w:val="12"/>
              </w:numPr>
              <w:spacing w:before="0" w:beforeAutospacing="0" w:afterAutospacing="0"/>
              <w:jc w:val="left"/>
              <w:rPr>
                <w:rFonts w:eastAsia="Times New Roman" w:cs="Arial"/>
                <w:bCs/>
                <w:caps w:val="0"/>
                <w:sz w:val="20"/>
                <w:szCs w:val="20"/>
                <w:u w:val="single"/>
                <w:lang w:eastAsia="pt-BR"/>
              </w:rPr>
            </w:pPr>
            <w:r w:rsidRPr="006B196C">
              <w:rPr>
                <w:rFonts w:ascii="Times New Roman" w:eastAsia="Times New Roman" w:hAnsi="Times New Roman" w:cs="Times New Roman"/>
                <w:b w:val="0"/>
                <w:caps w:val="0"/>
                <w:szCs w:val="24"/>
                <w:lang w:eastAsia="pt-BR"/>
              </w:rPr>
              <w:t>Quando o neutro contínuo da rede da Distribuidora estiver disponível, este pode ser interligado com a malha de aterramento da subestação do consumidor;</w:t>
            </w:r>
          </w:p>
        </w:tc>
      </w:tr>
    </w:tbl>
    <w:p w14:paraId="4F7F8CB2" w14:textId="77777777" w:rsidR="00E20650" w:rsidRPr="00E20650" w:rsidRDefault="00E20650" w:rsidP="00E20650">
      <w:pPr>
        <w:spacing w:before="0" w:beforeAutospacing="0" w:after="0" w:afterAutospacing="0"/>
        <w:contextualSpacing/>
      </w:pPr>
      <w:bookmarkStart w:id="1" w:name="_Toc491183961"/>
    </w:p>
    <w:p w14:paraId="40B30421" w14:textId="755F4C25" w:rsidR="004A58E6" w:rsidRPr="004A58E6" w:rsidRDefault="004A58E6" w:rsidP="003C52E0">
      <w:pPr>
        <w:pStyle w:val="Ttulo1"/>
        <w:spacing w:before="0" w:after="0" w:line="276" w:lineRule="auto"/>
        <w:contextualSpacing/>
      </w:pPr>
      <w:r>
        <w:lastRenderedPageBreak/>
        <w:t>SERVIÇOS COMPLMENTARES</w:t>
      </w:r>
    </w:p>
    <w:p w14:paraId="3AB61CFF" w14:textId="1C6B9750" w:rsidR="004A58E6" w:rsidRDefault="004A58E6" w:rsidP="004A58E6">
      <w:pPr>
        <w:pStyle w:val="Ttulo2"/>
      </w:pPr>
      <w:r w:rsidRPr="00BD195D">
        <w:t>O CONTRATADO deverá considerar para entrega técnica do objeto</w:t>
      </w:r>
      <w:r>
        <w:t>, os seguintes serviços complementares:</w:t>
      </w:r>
    </w:p>
    <w:p w14:paraId="5FEA2974" w14:textId="77777777" w:rsidR="004A58E6" w:rsidRPr="0056197C" w:rsidRDefault="004A58E6" w:rsidP="004A58E6">
      <w:pPr>
        <w:pStyle w:val="Ttulo3"/>
        <w:tabs>
          <w:tab w:val="left" w:pos="993"/>
        </w:tabs>
        <w:spacing w:line="276" w:lineRule="auto"/>
        <w:ind w:left="993" w:hanging="851"/>
      </w:pPr>
      <w:r w:rsidRPr="0056197C">
        <w:t>Testes, ensaios e comissionamento dos equipamentos, necessários para aprovação da vistoria da concessionária;</w:t>
      </w:r>
    </w:p>
    <w:p w14:paraId="38768A33" w14:textId="77777777" w:rsidR="004A58E6" w:rsidRPr="0056197C" w:rsidRDefault="004A58E6" w:rsidP="004A58E6">
      <w:pPr>
        <w:pStyle w:val="Ttulo3"/>
        <w:tabs>
          <w:tab w:val="left" w:pos="993"/>
        </w:tabs>
        <w:spacing w:line="276" w:lineRule="auto"/>
        <w:ind w:left="993" w:hanging="851"/>
      </w:pPr>
      <w:r w:rsidRPr="0056197C">
        <w:t>Contratada deverá entregar todos os Relatórios de Ensaios de fábrica dos equipamentos como comprovação.</w:t>
      </w:r>
    </w:p>
    <w:p w14:paraId="36A0A503" w14:textId="77777777" w:rsidR="004A58E6" w:rsidRPr="0056197C" w:rsidRDefault="004A58E6" w:rsidP="004A58E6">
      <w:pPr>
        <w:pStyle w:val="Ttulo3"/>
        <w:tabs>
          <w:tab w:val="left" w:pos="993"/>
        </w:tabs>
        <w:spacing w:line="276" w:lineRule="auto"/>
        <w:ind w:left="993" w:hanging="851"/>
      </w:pPr>
      <w:r w:rsidRPr="0056197C">
        <w:t>Elaboração de estudo de coordenação e seletividade das proteções;</w:t>
      </w:r>
    </w:p>
    <w:p w14:paraId="6DAD09D3" w14:textId="77777777" w:rsidR="004A58E6" w:rsidRDefault="004A58E6" w:rsidP="004A58E6">
      <w:pPr>
        <w:pStyle w:val="Ttulo1"/>
        <w:numPr>
          <w:ilvl w:val="0"/>
          <w:numId w:val="0"/>
        </w:numPr>
        <w:spacing w:before="0" w:after="0" w:line="276" w:lineRule="auto"/>
        <w:ind w:left="432"/>
        <w:contextualSpacing/>
      </w:pPr>
    </w:p>
    <w:bookmarkEnd w:id="1"/>
    <w:p w14:paraId="2351921A" w14:textId="77777777" w:rsidR="00E20650" w:rsidRDefault="00E20650" w:rsidP="00F9691E">
      <w:pPr>
        <w:spacing w:before="0" w:beforeAutospacing="0" w:afterLines="120" w:after="288" w:afterAutospacing="0" w:line="276" w:lineRule="auto"/>
        <w:jc w:val="right"/>
        <w:rPr>
          <w:rFonts w:cs="Arial"/>
          <w:b w:val="0"/>
          <w:caps w:val="0"/>
          <w:szCs w:val="24"/>
        </w:rPr>
      </w:pPr>
    </w:p>
    <w:p w14:paraId="7A41F68E" w14:textId="4A407E41" w:rsidR="00415A3D" w:rsidRDefault="004A6656" w:rsidP="00F9691E">
      <w:pPr>
        <w:spacing w:before="0" w:beforeAutospacing="0" w:afterLines="120" w:after="288" w:afterAutospacing="0" w:line="276" w:lineRule="auto"/>
        <w:jc w:val="right"/>
        <w:rPr>
          <w:rFonts w:cs="Arial"/>
          <w:b w:val="0"/>
          <w:caps w:val="0"/>
          <w:szCs w:val="24"/>
        </w:rPr>
      </w:pPr>
      <w:r w:rsidRPr="00D94324">
        <w:rPr>
          <w:rFonts w:cs="Arial"/>
          <w:b w:val="0"/>
          <w:caps w:val="0"/>
          <w:szCs w:val="24"/>
        </w:rPr>
        <w:t xml:space="preserve">Boa Vista – RR, </w:t>
      </w:r>
      <w:r w:rsidR="00CD2E9F">
        <w:rPr>
          <w:rFonts w:cs="Arial"/>
          <w:b w:val="0"/>
          <w:caps w:val="0"/>
          <w:szCs w:val="24"/>
        </w:rPr>
        <w:t>2</w:t>
      </w:r>
      <w:r w:rsidR="00CE4AEC">
        <w:rPr>
          <w:rFonts w:cs="Arial"/>
          <w:b w:val="0"/>
          <w:caps w:val="0"/>
          <w:szCs w:val="24"/>
        </w:rPr>
        <w:t>7</w:t>
      </w:r>
      <w:r w:rsidRPr="00D94324">
        <w:rPr>
          <w:rFonts w:cs="Arial"/>
          <w:b w:val="0"/>
          <w:caps w:val="0"/>
          <w:szCs w:val="24"/>
        </w:rPr>
        <w:t xml:space="preserve"> de </w:t>
      </w:r>
      <w:r w:rsidR="00AA7CE7">
        <w:rPr>
          <w:rFonts w:cs="Arial"/>
          <w:b w:val="0"/>
          <w:caps w:val="0"/>
          <w:szCs w:val="24"/>
        </w:rPr>
        <w:t>Novembro</w:t>
      </w:r>
      <w:r w:rsidR="00E20650">
        <w:rPr>
          <w:rFonts w:cs="Arial"/>
          <w:b w:val="0"/>
          <w:caps w:val="0"/>
          <w:szCs w:val="24"/>
        </w:rPr>
        <w:t xml:space="preserve"> </w:t>
      </w:r>
      <w:r w:rsidR="008B09B4">
        <w:rPr>
          <w:rFonts w:cs="Arial"/>
          <w:b w:val="0"/>
          <w:caps w:val="0"/>
          <w:szCs w:val="24"/>
        </w:rPr>
        <w:t>de 2024</w:t>
      </w:r>
      <w:r w:rsidRPr="00D94324">
        <w:rPr>
          <w:rFonts w:cs="Arial"/>
          <w:b w:val="0"/>
          <w:caps w:val="0"/>
          <w:szCs w:val="24"/>
        </w:rPr>
        <w:t>.</w:t>
      </w:r>
    </w:p>
    <w:p w14:paraId="4AD98ADA" w14:textId="77777777" w:rsidR="00E20650" w:rsidRDefault="00E20650" w:rsidP="00F9691E">
      <w:pPr>
        <w:spacing w:before="0" w:beforeAutospacing="0" w:afterLines="120" w:after="288" w:afterAutospacing="0" w:line="276" w:lineRule="auto"/>
        <w:jc w:val="right"/>
        <w:rPr>
          <w:rFonts w:cs="Arial"/>
          <w:b w:val="0"/>
          <w:caps w:val="0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4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8"/>
        <w:gridCol w:w="1691"/>
      </w:tblGrid>
      <w:tr w:rsidR="008B09B4" w14:paraId="15B665CF" w14:textId="77777777" w:rsidTr="008B09B4">
        <w:trPr>
          <w:trHeight w:val="1214"/>
        </w:trPr>
        <w:tc>
          <w:tcPr>
            <w:tcW w:w="2582" w:type="dxa"/>
          </w:tcPr>
          <w:p w14:paraId="5F9A19CB" w14:textId="77777777" w:rsidR="008B09B4" w:rsidRDefault="008B09B4" w:rsidP="008B09B4">
            <w:pPr>
              <w:spacing w:after="120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__________________________________</w:t>
            </w:r>
          </w:p>
          <w:p w14:paraId="35DC77F5" w14:textId="30742D83" w:rsidR="008B09B4" w:rsidRPr="00E20650" w:rsidRDefault="008B09B4" w:rsidP="008B09B4">
            <w:pPr>
              <w:autoSpaceDE w:val="0"/>
              <w:autoSpaceDN w:val="0"/>
              <w:adjustRightInd w:val="0"/>
              <w:spacing w:before="0" w:beforeAutospacing="0" w:afterAutospacing="0"/>
              <w:contextualSpacing/>
              <w:jc w:val="center"/>
              <w:rPr>
                <w:rFonts w:cs="Arial"/>
                <w:b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color w:val="000000"/>
                <w:sz w:val="18"/>
                <w:szCs w:val="18"/>
              </w:rPr>
              <w:t>ENG. ELETRICISTA SIDARTA GAUTAMA DE ALMEIDA</w:t>
            </w:r>
          </w:p>
          <w:p w14:paraId="65F2CB77" w14:textId="27B11EC5" w:rsidR="008B09B4" w:rsidRPr="00E20650" w:rsidRDefault="008B09B4" w:rsidP="008B09B4">
            <w:pPr>
              <w:autoSpaceDE w:val="0"/>
              <w:autoSpaceDN w:val="0"/>
              <w:adjustRightInd w:val="0"/>
              <w:spacing w:before="0" w:beforeAutospacing="0" w:afterAutospacing="0"/>
              <w:contextualSpacing/>
              <w:jc w:val="center"/>
              <w:rPr>
                <w:rFonts w:cs="Arial"/>
                <w:b w:val="0"/>
                <w:color w:val="000000"/>
                <w:sz w:val="18"/>
                <w:szCs w:val="18"/>
              </w:rPr>
            </w:pPr>
            <w:r w:rsidRPr="00E20650">
              <w:rPr>
                <w:rFonts w:cs="Arial"/>
                <w:b w:val="0"/>
                <w:color w:val="000000"/>
                <w:sz w:val="18"/>
                <w:szCs w:val="18"/>
              </w:rPr>
              <w:t xml:space="preserve">Matrícula Siape n.º </w:t>
            </w:r>
            <w:r>
              <w:rPr>
                <w:rFonts w:cs="Arial"/>
                <w:b w:val="0"/>
                <w:color w:val="000000"/>
                <w:sz w:val="18"/>
                <w:szCs w:val="18"/>
              </w:rPr>
              <w:t>1648394</w:t>
            </w:r>
          </w:p>
          <w:p w14:paraId="2E748FCA" w14:textId="667CC213" w:rsidR="008B09B4" w:rsidRDefault="008B09B4" w:rsidP="008B09B4">
            <w:pPr>
              <w:spacing w:before="0" w:beforeAutospacing="0" w:afterAutospacing="0" w:line="276" w:lineRule="auto"/>
              <w:contextualSpacing/>
              <w:jc w:val="center"/>
              <w:rPr>
                <w:rFonts w:cs="Arial"/>
                <w:b w:val="0"/>
                <w:caps w:val="0"/>
                <w:sz w:val="20"/>
              </w:rPr>
            </w:pPr>
            <w:r w:rsidRPr="00E20650">
              <w:rPr>
                <w:rFonts w:cs="Arial"/>
                <w:b w:val="0"/>
                <w:color w:val="000000"/>
                <w:sz w:val="18"/>
                <w:szCs w:val="18"/>
              </w:rPr>
              <w:t>CREARR 09</w:t>
            </w:r>
            <w:r>
              <w:rPr>
                <w:rFonts w:cs="Arial"/>
                <w:b w:val="0"/>
                <w:color w:val="000000"/>
                <w:sz w:val="18"/>
                <w:szCs w:val="18"/>
              </w:rPr>
              <w:t>0602789-6</w:t>
            </w:r>
          </w:p>
        </w:tc>
        <w:tc>
          <w:tcPr>
            <w:tcW w:w="1691" w:type="dxa"/>
          </w:tcPr>
          <w:p w14:paraId="48BD0004" w14:textId="77777777" w:rsidR="008B09B4" w:rsidRDefault="008B09B4" w:rsidP="008B09B4">
            <w:pPr>
              <w:autoSpaceDE w:val="0"/>
              <w:autoSpaceDN w:val="0"/>
              <w:adjustRightInd w:val="0"/>
              <w:spacing w:before="0" w:beforeAutospacing="0" w:afterAutospacing="0"/>
              <w:contextualSpacing/>
              <w:jc w:val="center"/>
              <w:rPr>
                <w:rFonts w:cs="Arial"/>
                <w:b w:val="0"/>
                <w:caps w:val="0"/>
                <w:sz w:val="20"/>
              </w:rPr>
            </w:pPr>
          </w:p>
        </w:tc>
      </w:tr>
    </w:tbl>
    <w:p w14:paraId="13078A4E" w14:textId="77777777" w:rsidR="00E20650" w:rsidRPr="00D94324" w:rsidRDefault="00E20650" w:rsidP="00F9691E">
      <w:pPr>
        <w:spacing w:before="0" w:beforeAutospacing="0" w:afterLines="120" w:after="288" w:afterAutospacing="0" w:line="276" w:lineRule="auto"/>
        <w:jc w:val="right"/>
        <w:rPr>
          <w:rFonts w:cs="Arial"/>
          <w:b w:val="0"/>
          <w:caps w:val="0"/>
          <w:szCs w:val="24"/>
        </w:rPr>
      </w:pPr>
    </w:p>
    <w:p w14:paraId="4F9CA2CA" w14:textId="77777777" w:rsidR="00C43BFB" w:rsidRDefault="00C43BFB" w:rsidP="00F9691E">
      <w:pPr>
        <w:spacing w:before="0" w:beforeAutospacing="0" w:afterLines="120" w:after="288" w:afterAutospacing="0" w:line="276" w:lineRule="auto"/>
        <w:jc w:val="right"/>
        <w:rPr>
          <w:rFonts w:cs="Arial"/>
          <w:b w:val="0"/>
          <w:caps w:val="0"/>
          <w:sz w:val="20"/>
        </w:rPr>
      </w:pPr>
    </w:p>
    <w:sectPr w:rsidR="00C43BFB" w:rsidSect="004A3A6A">
      <w:headerReference w:type="default" r:id="rId14"/>
      <w:footerReference w:type="default" r:id="rId15"/>
      <w:pgSz w:w="11906" w:h="16838" w:code="9"/>
      <w:pgMar w:top="1418" w:right="1134" w:bottom="1134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E29FD" w14:textId="77777777" w:rsidR="007D4842" w:rsidRDefault="007D4842" w:rsidP="00264E07">
      <w:pPr>
        <w:spacing w:line="240" w:lineRule="auto"/>
      </w:pPr>
      <w:r>
        <w:separator/>
      </w:r>
    </w:p>
  </w:endnote>
  <w:endnote w:type="continuationSeparator" w:id="0">
    <w:p w14:paraId="3200982E" w14:textId="77777777" w:rsidR="007D4842" w:rsidRDefault="007D4842" w:rsidP="00264E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F8F06" w14:textId="4C187745" w:rsidR="003C52E0" w:rsidRPr="00553E65" w:rsidRDefault="003C52E0" w:rsidP="00287794">
    <w:pPr>
      <w:pStyle w:val="Rodap"/>
      <w:spacing w:before="0" w:beforeAutospacing="0" w:after="0" w:afterAutospacing="0" w:line="360" w:lineRule="auto"/>
      <w:jc w:val="right"/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P</w:t>
    </w:r>
    <w:r w:rsidRPr="00553E65">
      <w:rPr>
        <w:rFonts w:cs="Arial"/>
        <w:sz w:val="16"/>
        <w:szCs w:val="16"/>
      </w:rPr>
      <w:t xml:space="preserve">ágina </w:t>
    </w:r>
    <w:r w:rsidRPr="00553E65">
      <w:rPr>
        <w:rFonts w:cs="Arial"/>
        <w:bCs/>
        <w:sz w:val="16"/>
        <w:szCs w:val="16"/>
      </w:rPr>
      <w:fldChar w:fldCharType="begin"/>
    </w:r>
    <w:r w:rsidRPr="00553E65">
      <w:rPr>
        <w:rFonts w:cs="Arial"/>
        <w:bCs/>
        <w:sz w:val="16"/>
        <w:szCs w:val="16"/>
      </w:rPr>
      <w:instrText>PAGE</w:instrText>
    </w:r>
    <w:r w:rsidRPr="00553E65">
      <w:rPr>
        <w:rFonts w:cs="Arial"/>
        <w:bCs/>
        <w:sz w:val="16"/>
        <w:szCs w:val="16"/>
      </w:rPr>
      <w:fldChar w:fldCharType="separate"/>
    </w:r>
    <w:r w:rsidR="00F4204E">
      <w:rPr>
        <w:rFonts w:cs="Arial"/>
        <w:bCs/>
        <w:noProof/>
        <w:sz w:val="16"/>
        <w:szCs w:val="16"/>
      </w:rPr>
      <w:t>12</w:t>
    </w:r>
    <w:r w:rsidRPr="00553E65">
      <w:rPr>
        <w:rFonts w:cs="Arial"/>
        <w:bCs/>
        <w:sz w:val="16"/>
        <w:szCs w:val="16"/>
      </w:rPr>
      <w:fldChar w:fldCharType="end"/>
    </w:r>
    <w:r w:rsidRPr="00553E65">
      <w:rPr>
        <w:rFonts w:cs="Arial"/>
        <w:sz w:val="16"/>
        <w:szCs w:val="16"/>
      </w:rPr>
      <w:t xml:space="preserve"> de </w:t>
    </w:r>
    <w:r w:rsidRPr="00553E65">
      <w:rPr>
        <w:rFonts w:cs="Arial"/>
        <w:bCs/>
        <w:sz w:val="16"/>
        <w:szCs w:val="16"/>
      </w:rPr>
      <w:fldChar w:fldCharType="begin"/>
    </w:r>
    <w:r w:rsidRPr="00553E65">
      <w:rPr>
        <w:rFonts w:cs="Arial"/>
        <w:bCs/>
        <w:sz w:val="16"/>
        <w:szCs w:val="16"/>
      </w:rPr>
      <w:instrText>NUMPAGES</w:instrText>
    </w:r>
    <w:r w:rsidRPr="00553E65">
      <w:rPr>
        <w:rFonts w:cs="Arial"/>
        <w:bCs/>
        <w:sz w:val="16"/>
        <w:szCs w:val="16"/>
      </w:rPr>
      <w:fldChar w:fldCharType="separate"/>
    </w:r>
    <w:r w:rsidR="00F4204E">
      <w:rPr>
        <w:rFonts w:cs="Arial"/>
        <w:bCs/>
        <w:noProof/>
        <w:sz w:val="16"/>
        <w:szCs w:val="16"/>
      </w:rPr>
      <w:t>13</w:t>
    </w:r>
    <w:r w:rsidRPr="00553E65">
      <w:rPr>
        <w:rFonts w:cs="Arial"/>
        <w:bCs/>
        <w:sz w:val="16"/>
        <w:szCs w:val="16"/>
      </w:rPr>
      <w:fldChar w:fldCharType="end"/>
    </w:r>
  </w:p>
  <w:p w14:paraId="3B81129D" w14:textId="77777777" w:rsidR="003C52E0" w:rsidRPr="003C48C6" w:rsidRDefault="003C52E0" w:rsidP="00287794">
    <w:pPr>
      <w:pStyle w:val="Rodap"/>
      <w:spacing w:before="0" w:beforeAutospacing="0" w:after="0" w:afterAutospacing="0" w:line="276" w:lineRule="auto"/>
      <w:jc w:val="center"/>
      <w:rPr>
        <w:rFonts w:cs="Arial"/>
        <w:sz w:val="15"/>
        <w:szCs w:val="15"/>
      </w:rPr>
    </w:pPr>
    <w:r w:rsidRPr="003C48C6">
      <w:rPr>
        <w:rFonts w:cs="Arial"/>
        <w:sz w:val="15"/>
        <w:szCs w:val="15"/>
      </w:rPr>
      <w:t>Rua Fernão Dias Paes Leme, nº 11 – Calungá - Boa Vista-RR - CEP: 69.303-</w:t>
    </w:r>
    <w:proofErr w:type="gramStart"/>
    <w:r w:rsidRPr="003C48C6">
      <w:rPr>
        <w:rFonts w:cs="Arial"/>
        <w:sz w:val="15"/>
        <w:szCs w:val="15"/>
      </w:rPr>
      <w:t>220</w:t>
    </w:r>
    <w:proofErr w:type="gramEnd"/>
  </w:p>
  <w:p w14:paraId="61B3E28E" w14:textId="77777777" w:rsidR="003C52E0" w:rsidRPr="003C48C6" w:rsidRDefault="003C52E0" w:rsidP="00287794">
    <w:pPr>
      <w:pStyle w:val="Rodap"/>
      <w:spacing w:before="0" w:beforeAutospacing="0" w:after="0" w:afterAutospacing="0" w:line="276" w:lineRule="auto"/>
      <w:jc w:val="center"/>
      <w:rPr>
        <w:rFonts w:cs="Arial"/>
        <w:sz w:val="15"/>
        <w:szCs w:val="15"/>
      </w:rPr>
    </w:pPr>
    <w:r w:rsidRPr="003C48C6">
      <w:rPr>
        <w:rFonts w:cs="Arial"/>
        <w:sz w:val="15"/>
        <w:szCs w:val="15"/>
      </w:rPr>
      <w:t>Fone: (095) 3623-2307 - E-mail: deteo@ifrr.edu.br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D72E1" w14:textId="77777777" w:rsidR="007D4842" w:rsidRDefault="007D4842" w:rsidP="00264E07">
      <w:pPr>
        <w:spacing w:line="240" w:lineRule="auto"/>
      </w:pPr>
      <w:r>
        <w:separator/>
      </w:r>
    </w:p>
  </w:footnote>
  <w:footnote w:type="continuationSeparator" w:id="0">
    <w:p w14:paraId="36819729" w14:textId="77777777" w:rsidR="007D4842" w:rsidRDefault="007D4842" w:rsidP="00264E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02071" w14:textId="4C423204" w:rsidR="003C52E0" w:rsidRDefault="003C52E0" w:rsidP="00A02FCA">
    <w:pPr>
      <w:pStyle w:val="Cabealho"/>
      <w:spacing w:before="0" w:beforeAutospacing="0" w:after="0" w:afterAutospacing="0"/>
      <w:jc w:val="center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eastAsia="pt-BR"/>
      </w:rPr>
      <w:drawing>
        <wp:inline distT="0" distB="0" distL="0" distR="0" wp14:anchorId="7A12B17E" wp14:editId="43DB39B8">
          <wp:extent cx="559435" cy="532130"/>
          <wp:effectExtent l="0" t="0" r="0" b="1270"/>
          <wp:docPr id="24" name="Imagem 24" descr="BRASAO-DA-REPUBLICA-FEDERATIVA-DO-BRAS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8" descr="BRASAO-DA-REPUBLICA-FEDERATIVA-DO-BRAS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5957A8" w14:textId="77777777" w:rsidR="003C52E0" w:rsidRDefault="003C52E0" w:rsidP="00A02FCA">
    <w:pPr>
      <w:pStyle w:val="Cabealho"/>
      <w:spacing w:before="0" w:beforeAutospacing="0" w:after="0" w:afterAutospacing="0"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MINISTÉRIO DA EDUCAÇÃO</w:t>
    </w:r>
  </w:p>
  <w:p w14:paraId="7584A23E" w14:textId="77777777" w:rsidR="003C52E0" w:rsidRDefault="003C52E0" w:rsidP="00A02FCA">
    <w:pPr>
      <w:pStyle w:val="Cabealho"/>
      <w:spacing w:before="0" w:beforeAutospacing="0" w:after="0" w:afterAutospacing="0"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SECRETARIA DE EDUCAÇÃO PROFISSIONAL E TECNOLÓGICA</w:t>
    </w:r>
  </w:p>
  <w:p w14:paraId="7C511909" w14:textId="77777777" w:rsidR="003C52E0" w:rsidRDefault="003C52E0" w:rsidP="00A02FCA">
    <w:pPr>
      <w:pStyle w:val="Cabealho"/>
      <w:spacing w:before="0" w:beforeAutospacing="0" w:after="0" w:afterAutospacing="0"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INSTITUTO FEDERAL DE EDUCAÇÃO, CIÊNCIA E TECNOLOGIA DE </w:t>
    </w:r>
    <w:proofErr w:type="gramStart"/>
    <w:r>
      <w:rPr>
        <w:rFonts w:cs="Arial"/>
        <w:sz w:val="16"/>
        <w:szCs w:val="16"/>
      </w:rPr>
      <w:t>RORAIMA</w:t>
    </w:r>
    <w:proofErr w:type="gramEnd"/>
  </w:p>
  <w:p w14:paraId="4E3A597E" w14:textId="77777777" w:rsidR="003C52E0" w:rsidRDefault="003C52E0" w:rsidP="00A02FCA">
    <w:pPr>
      <w:pStyle w:val="Cabealho"/>
      <w:spacing w:before="0" w:beforeAutospacing="0" w:after="0" w:afterAutospacing="0"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PRÓ-REITORIA DE DESENVOLVIMENTO INSTITUCIONAL</w:t>
    </w:r>
  </w:p>
  <w:p w14:paraId="7B7CA227" w14:textId="7765B271" w:rsidR="003C52E0" w:rsidRDefault="003C52E0" w:rsidP="00A02FCA">
    <w:pPr>
      <w:pStyle w:val="Cabealho"/>
      <w:spacing w:before="0" w:beforeAutospacing="0" w:after="0" w:afterAutospacing="0"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>Departamento T</w:t>
    </w:r>
    <w:r w:rsidRPr="00553E65">
      <w:rPr>
        <w:rFonts w:cs="Arial"/>
        <w:sz w:val="16"/>
        <w:szCs w:val="16"/>
      </w:rPr>
      <w:t xml:space="preserve">écnico de </w:t>
    </w:r>
    <w:r>
      <w:rPr>
        <w:rFonts w:cs="Arial"/>
        <w:sz w:val="16"/>
        <w:szCs w:val="16"/>
      </w:rPr>
      <w:t>E</w:t>
    </w:r>
    <w:r w:rsidRPr="00553E65">
      <w:rPr>
        <w:rFonts w:cs="Arial"/>
        <w:sz w:val="16"/>
        <w:szCs w:val="16"/>
      </w:rPr>
      <w:t xml:space="preserve">ngenharia e </w:t>
    </w:r>
    <w:r>
      <w:rPr>
        <w:rFonts w:cs="Arial"/>
        <w:sz w:val="16"/>
        <w:szCs w:val="16"/>
      </w:rPr>
      <w:t>Obras</w:t>
    </w:r>
  </w:p>
  <w:p w14:paraId="7427DBAD" w14:textId="77777777" w:rsidR="003C52E0" w:rsidRDefault="003C52E0" w:rsidP="00287794">
    <w:pPr>
      <w:pStyle w:val="Rodap"/>
      <w:spacing w:before="0" w:beforeAutospacing="0" w:after="0" w:afterAutospacing="0" w:line="276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5B6E59"/>
    <w:multiLevelType w:val="hybridMultilevel"/>
    <w:tmpl w:val="336E77C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CE6A84"/>
    <w:multiLevelType w:val="multilevel"/>
    <w:tmpl w:val="4228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877EDD"/>
    <w:multiLevelType w:val="multilevel"/>
    <w:tmpl w:val="7B340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F7526D"/>
    <w:multiLevelType w:val="multilevel"/>
    <w:tmpl w:val="A9940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1B38E2"/>
    <w:multiLevelType w:val="multilevel"/>
    <w:tmpl w:val="FAC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62A21"/>
    <w:multiLevelType w:val="multilevel"/>
    <w:tmpl w:val="EFD2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5E0792"/>
    <w:multiLevelType w:val="multilevel"/>
    <w:tmpl w:val="76A2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F62F9"/>
    <w:multiLevelType w:val="multilevel"/>
    <w:tmpl w:val="76A2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1C5CC9"/>
    <w:multiLevelType w:val="hybridMultilevel"/>
    <w:tmpl w:val="CF4C26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F5FCF"/>
    <w:multiLevelType w:val="multilevel"/>
    <w:tmpl w:val="70749B68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pStyle w:val="Ttulo3"/>
      <w:lvlText w:val="%1.%2.%3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487570F6"/>
    <w:multiLevelType w:val="hybridMultilevel"/>
    <w:tmpl w:val="C55A8F68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>
    <w:nsid w:val="533300E8"/>
    <w:multiLevelType w:val="multilevel"/>
    <w:tmpl w:val="D062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4F14A7"/>
    <w:multiLevelType w:val="hybridMultilevel"/>
    <w:tmpl w:val="9468FCC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2534EC"/>
    <w:multiLevelType w:val="multilevel"/>
    <w:tmpl w:val="DD0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991482"/>
    <w:multiLevelType w:val="multilevel"/>
    <w:tmpl w:val="DF04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843AA3"/>
    <w:multiLevelType w:val="hybridMultilevel"/>
    <w:tmpl w:val="7412768A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7DDD4DD9"/>
    <w:multiLevelType w:val="multilevel"/>
    <w:tmpl w:val="A87A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1C3CD9"/>
    <w:multiLevelType w:val="multilevel"/>
    <w:tmpl w:val="ADAC2EBE"/>
    <w:styleLink w:val="Estilo1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09" w:firstLine="371"/>
      </w:pPr>
      <w:rPr>
        <w:rFonts w:hint="default"/>
      </w:rPr>
    </w:lvl>
    <w:lvl w:ilvl="3">
      <w:start w:val="1"/>
      <w:numFmt w:val="none"/>
      <w:lvlText w:val="a)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8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6"/>
  </w:num>
  <w:num w:numId="7">
    <w:abstractNumId w:val="12"/>
  </w:num>
  <w:num w:numId="8">
    <w:abstractNumId w:val="2"/>
  </w:num>
  <w:num w:numId="9">
    <w:abstractNumId w:val="4"/>
  </w:num>
  <w:num w:numId="10">
    <w:abstractNumId w:val="14"/>
  </w:num>
  <w:num w:numId="11">
    <w:abstractNumId w:val="17"/>
  </w:num>
  <w:num w:numId="12">
    <w:abstractNumId w:val="5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7"/>
  </w:num>
  <w:num w:numId="22">
    <w:abstractNumId w:val="15"/>
  </w:num>
  <w:num w:numId="23">
    <w:abstractNumId w:val="10"/>
  </w:num>
  <w:num w:numId="24">
    <w:abstractNumId w:val="1"/>
  </w:num>
  <w:num w:numId="25">
    <w:abstractNumId w:val="9"/>
  </w:num>
  <w:num w:numId="26">
    <w:abstractNumId w:val="13"/>
  </w:num>
  <w:num w:numId="2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E2"/>
    <w:rsid w:val="00000C3B"/>
    <w:rsid w:val="0000288E"/>
    <w:rsid w:val="00003068"/>
    <w:rsid w:val="000043BF"/>
    <w:rsid w:val="0001014D"/>
    <w:rsid w:val="00010A3F"/>
    <w:rsid w:val="00011619"/>
    <w:rsid w:val="00011941"/>
    <w:rsid w:val="00011DEF"/>
    <w:rsid w:val="0001205B"/>
    <w:rsid w:val="00012E53"/>
    <w:rsid w:val="00014EE3"/>
    <w:rsid w:val="00014F8B"/>
    <w:rsid w:val="00015FDE"/>
    <w:rsid w:val="00016D89"/>
    <w:rsid w:val="000209B0"/>
    <w:rsid w:val="0002156A"/>
    <w:rsid w:val="0002237B"/>
    <w:rsid w:val="00024B02"/>
    <w:rsid w:val="00024B98"/>
    <w:rsid w:val="00025187"/>
    <w:rsid w:val="00030313"/>
    <w:rsid w:val="00031DAC"/>
    <w:rsid w:val="00034487"/>
    <w:rsid w:val="00034F3F"/>
    <w:rsid w:val="00035466"/>
    <w:rsid w:val="00035BFB"/>
    <w:rsid w:val="00036A69"/>
    <w:rsid w:val="00037BE6"/>
    <w:rsid w:val="00040226"/>
    <w:rsid w:val="00040FD6"/>
    <w:rsid w:val="000416C8"/>
    <w:rsid w:val="000426F2"/>
    <w:rsid w:val="00042B2B"/>
    <w:rsid w:val="00044A57"/>
    <w:rsid w:val="00044ABE"/>
    <w:rsid w:val="00045655"/>
    <w:rsid w:val="00045B6A"/>
    <w:rsid w:val="00046EEC"/>
    <w:rsid w:val="0004725C"/>
    <w:rsid w:val="0004796B"/>
    <w:rsid w:val="00047A85"/>
    <w:rsid w:val="0005094C"/>
    <w:rsid w:val="00051CEF"/>
    <w:rsid w:val="000522ED"/>
    <w:rsid w:val="00052761"/>
    <w:rsid w:val="00052A6D"/>
    <w:rsid w:val="000536F1"/>
    <w:rsid w:val="000539F5"/>
    <w:rsid w:val="00055823"/>
    <w:rsid w:val="0005586E"/>
    <w:rsid w:val="0005666E"/>
    <w:rsid w:val="00056FD0"/>
    <w:rsid w:val="000572D1"/>
    <w:rsid w:val="00061C97"/>
    <w:rsid w:val="00062FDC"/>
    <w:rsid w:val="00063EBB"/>
    <w:rsid w:val="0006413A"/>
    <w:rsid w:val="0006490F"/>
    <w:rsid w:val="000660A4"/>
    <w:rsid w:val="00066A8D"/>
    <w:rsid w:val="00066C8F"/>
    <w:rsid w:val="0006774A"/>
    <w:rsid w:val="0006792F"/>
    <w:rsid w:val="00067969"/>
    <w:rsid w:val="0007083A"/>
    <w:rsid w:val="00070EEA"/>
    <w:rsid w:val="0007109B"/>
    <w:rsid w:val="00071CDB"/>
    <w:rsid w:val="00072501"/>
    <w:rsid w:val="00073506"/>
    <w:rsid w:val="00076474"/>
    <w:rsid w:val="00077A31"/>
    <w:rsid w:val="0008274E"/>
    <w:rsid w:val="00083042"/>
    <w:rsid w:val="0008314D"/>
    <w:rsid w:val="00087B97"/>
    <w:rsid w:val="00090201"/>
    <w:rsid w:val="00091F50"/>
    <w:rsid w:val="0009290B"/>
    <w:rsid w:val="0009310F"/>
    <w:rsid w:val="000937CA"/>
    <w:rsid w:val="000946D2"/>
    <w:rsid w:val="000954E1"/>
    <w:rsid w:val="00097373"/>
    <w:rsid w:val="00097633"/>
    <w:rsid w:val="000A0767"/>
    <w:rsid w:val="000A187D"/>
    <w:rsid w:val="000A199F"/>
    <w:rsid w:val="000A275A"/>
    <w:rsid w:val="000A531B"/>
    <w:rsid w:val="000A7621"/>
    <w:rsid w:val="000A7739"/>
    <w:rsid w:val="000B17B6"/>
    <w:rsid w:val="000B2253"/>
    <w:rsid w:val="000B44DB"/>
    <w:rsid w:val="000B47EB"/>
    <w:rsid w:val="000B720B"/>
    <w:rsid w:val="000B7A35"/>
    <w:rsid w:val="000C086F"/>
    <w:rsid w:val="000C13ED"/>
    <w:rsid w:val="000C25B8"/>
    <w:rsid w:val="000C2C84"/>
    <w:rsid w:val="000C5632"/>
    <w:rsid w:val="000C7245"/>
    <w:rsid w:val="000C77FD"/>
    <w:rsid w:val="000D0D9C"/>
    <w:rsid w:val="000D4F95"/>
    <w:rsid w:val="000D685C"/>
    <w:rsid w:val="000D7473"/>
    <w:rsid w:val="000D7F38"/>
    <w:rsid w:val="000D7F7A"/>
    <w:rsid w:val="000E000E"/>
    <w:rsid w:val="000E0607"/>
    <w:rsid w:val="000E09AB"/>
    <w:rsid w:val="000E0E47"/>
    <w:rsid w:val="000E2799"/>
    <w:rsid w:val="000E29C1"/>
    <w:rsid w:val="000E3494"/>
    <w:rsid w:val="000E36BE"/>
    <w:rsid w:val="000E5217"/>
    <w:rsid w:val="000E5707"/>
    <w:rsid w:val="000E61C5"/>
    <w:rsid w:val="000E71A4"/>
    <w:rsid w:val="000E7B5B"/>
    <w:rsid w:val="000E7CBE"/>
    <w:rsid w:val="000E7F79"/>
    <w:rsid w:val="000F01A1"/>
    <w:rsid w:val="000F269B"/>
    <w:rsid w:val="000F2953"/>
    <w:rsid w:val="000F452C"/>
    <w:rsid w:val="000F4A39"/>
    <w:rsid w:val="000F666E"/>
    <w:rsid w:val="000F6804"/>
    <w:rsid w:val="000F6F28"/>
    <w:rsid w:val="000F794E"/>
    <w:rsid w:val="00100746"/>
    <w:rsid w:val="001016BC"/>
    <w:rsid w:val="0010199F"/>
    <w:rsid w:val="00101D17"/>
    <w:rsid w:val="00101EAF"/>
    <w:rsid w:val="00102581"/>
    <w:rsid w:val="001038A9"/>
    <w:rsid w:val="001050B8"/>
    <w:rsid w:val="0010667C"/>
    <w:rsid w:val="0010734A"/>
    <w:rsid w:val="001140F2"/>
    <w:rsid w:val="001143F4"/>
    <w:rsid w:val="00120F47"/>
    <w:rsid w:val="00121060"/>
    <w:rsid w:val="00121814"/>
    <w:rsid w:val="00121AA9"/>
    <w:rsid w:val="00122BFE"/>
    <w:rsid w:val="00124CFF"/>
    <w:rsid w:val="00126018"/>
    <w:rsid w:val="0012684B"/>
    <w:rsid w:val="00126C1B"/>
    <w:rsid w:val="00126D07"/>
    <w:rsid w:val="00126E83"/>
    <w:rsid w:val="00130B97"/>
    <w:rsid w:val="00130DEC"/>
    <w:rsid w:val="001334A2"/>
    <w:rsid w:val="0013595E"/>
    <w:rsid w:val="00135F6A"/>
    <w:rsid w:val="001366C7"/>
    <w:rsid w:val="00136A3E"/>
    <w:rsid w:val="001375B3"/>
    <w:rsid w:val="00140296"/>
    <w:rsid w:val="001407FC"/>
    <w:rsid w:val="00142814"/>
    <w:rsid w:val="00142C39"/>
    <w:rsid w:val="00144EAB"/>
    <w:rsid w:val="00145659"/>
    <w:rsid w:val="0014657C"/>
    <w:rsid w:val="0014700B"/>
    <w:rsid w:val="001474CB"/>
    <w:rsid w:val="00151196"/>
    <w:rsid w:val="00151A24"/>
    <w:rsid w:val="001527BE"/>
    <w:rsid w:val="00153BD7"/>
    <w:rsid w:val="00155793"/>
    <w:rsid w:val="00156E22"/>
    <w:rsid w:val="0015758C"/>
    <w:rsid w:val="00157D76"/>
    <w:rsid w:val="00161080"/>
    <w:rsid w:val="0016189B"/>
    <w:rsid w:val="00161BBE"/>
    <w:rsid w:val="0016311B"/>
    <w:rsid w:val="0016330F"/>
    <w:rsid w:val="00163B0D"/>
    <w:rsid w:val="00163E8C"/>
    <w:rsid w:val="001641B2"/>
    <w:rsid w:val="0016707A"/>
    <w:rsid w:val="001706F2"/>
    <w:rsid w:val="00171287"/>
    <w:rsid w:val="00173C9B"/>
    <w:rsid w:val="00174824"/>
    <w:rsid w:val="001751C6"/>
    <w:rsid w:val="00176214"/>
    <w:rsid w:val="0017657A"/>
    <w:rsid w:val="0017791B"/>
    <w:rsid w:val="00180882"/>
    <w:rsid w:val="00180E00"/>
    <w:rsid w:val="00181DBB"/>
    <w:rsid w:val="00181E91"/>
    <w:rsid w:val="001837B4"/>
    <w:rsid w:val="001843F8"/>
    <w:rsid w:val="00184EFD"/>
    <w:rsid w:val="00185BD6"/>
    <w:rsid w:val="00185CD3"/>
    <w:rsid w:val="00187A76"/>
    <w:rsid w:val="00191448"/>
    <w:rsid w:val="00191829"/>
    <w:rsid w:val="00191915"/>
    <w:rsid w:val="001922E7"/>
    <w:rsid w:val="00194D45"/>
    <w:rsid w:val="00194F18"/>
    <w:rsid w:val="00195088"/>
    <w:rsid w:val="00196571"/>
    <w:rsid w:val="0019677C"/>
    <w:rsid w:val="001972D5"/>
    <w:rsid w:val="001A2E5B"/>
    <w:rsid w:val="001A32EF"/>
    <w:rsid w:val="001A3775"/>
    <w:rsid w:val="001A3BF4"/>
    <w:rsid w:val="001A3C39"/>
    <w:rsid w:val="001A3D77"/>
    <w:rsid w:val="001A4E90"/>
    <w:rsid w:val="001A63D0"/>
    <w:rsid w:val="001A6EB8"/>
    <w:rsid w:val="001A71F7"/>
    <w:rsid w:val="001A759B"/>
    <w:rsid w:val="001B0852"/>
    <w:rsid w:val="001B0D81"/>
    <w:rsid w:val="001B0E03"/>
    <w:rsid w:val="001B210B"/>
    <w:rsid w:val="001B2FE6"/>
    <w:rsid w:val="001B64CA"/>
    <w:rsid w:val="001B7742"/>
    <w:rsid w:val="001C0374"/>
    <w:rsid w:val="001C0417"/>
    <w:rsid w:val="001C14FC"/>
    <w:rsid w:val="001C483F"/>
    <w:rsid w:val="001C55CD"/>
    <w:rsid w:val="001C653D"/>
    <w:rsid w:val="001C6861"/>
    <w:rsid w:val="001C7BDF"/>
    <w:rsid w:val="001C7FA1"/>
    <w:rsid w:val="001D0F30"/>
    <w:rsid w:val="001D18FB"/>
    <w:rsid w:val="001D2944"/>
    <w:rsid w:val="001D2A1E"/>
    <w:rsid w:val="001D327D"/>
    <w:rsid w:val="001D4BAB"/>
    <w:rsid w:val="001D4EF9"/>
    <w:rsid w:val="001D5383"/>
    <w:rsid w:val="001D573D"/>
    <w:rsid w:val="001E02B6"/>
    <w:rsid w:val="001E09AF"/>
    <w:rsid w:val="001E19A8"/>
    <w:rsid w:val="001E3669"/>
    <w:rsid w:val="001E3789"/>
    <w:rsid w:val="001E3826"/>
    <w:rsid w:val="001E43CE"/>
    <w:rsid w:val="001E54FB"/>
    <w:rsid w:val="001E5C82"/>
    <w:rsid w:val="001E6940"/>
    <w:rsid w:val="001E6E37"/>
    <w:rsid w:val="001E7EB4"/>
    <w:rsid w:val="001F17EB"/>
    <w:rsid w:val="001F1CDA"/>
    <w:rsid w:val="001F2147"/>
    <w:rsid w:val="001F34B2"/>
    <w:rsid w:val="001F3F9D"/>
    <w:rsid w:val="001F4049"/>
    <w:rsid w:val="001F5076"/>
    <w:rsid w:val="001F50A2"/>
    <w:rsid w:val="001F6083"/>
    <w:rsid w:val="001F656E"/>
    <w:rsid w:val="001F6B49"/>
    <w:rsid w:val="001F754B"/>
    <w:rsid w:val="0020033A"/>
    <w:rsid w:val="00200984"/>
    <w:rsid w:val="0020247F"/>
    <w:rsid w:val="00202FAF"/>
    <w:rsid w:val="0020318E"/>
    <w:rsid w:val="00204545"/>
    <w:rsid w:val="00204644"/>
    <w:rsid w:val="002065C6"/>
    <w:rsid w:val="002071F4"/>
    <w:rsid w:val="00210E8B"/>
    <w:rsid w:val="00211E13"/>
    <w:rsid w:val="00212D4F"/>
    <w:rsid w:val="00214002"/>
    <w:rsid w:val="0021409F"/>
    <w:rsid w:val="002152A2"/>
    <w:rsid w:val="0021559A"/>
    <w:rsid w:val="00216F7B"/>
    <w:rsid w:val="00216F95"/>
    <w:rsid w:val="00217552"/>
    <w:rsid w:val="0021781A"/>
    <w:rsid w:val="00217E64"/>
    <w:rsid w:val="002202F6"/>
    <w:rsid w:val="002216AD"/>
    <w:rsid w:val="002225DE"/>
    <w:rsid w:val="00222BF8"/>
    <w:rsid w:val="00222F9F"/>
    <w:rsid w:val="0022326D"/>
    <w:rsid w:val="00224D52"/>
    <w:rsid w:val="002256EC"/>
    <w:rsid w:val="00226269"/>
    <w:rsid w:val="00226428"/>
    <w:rsid w:val="00227289"/>
    <w:rsid w:val="002276C6"/>
    <w:rsid w:val="00230F7D"/>
    <w:rsid w:val="00233077"/>
    <w:rsid w:val="0023387A"/>
    <w:rsid w:val="00233D01"/>
    <w:rsid w:val="00234133"/>
    <w:rsid w:val="00234412"/>
    <w:rsid w:val="00235089"/>
    <w:rsid w:val="00237A23"/>
    <w:rsid w:val="00237C3D"/>
    <w:rsid w:val="00240419"/>
    <w:rsid w:val="002405F7"/>
    <w:rsid w:val="00240B58"/>
    <w:rsid w:val="00240EB3"/>
    <w:rsid w:val="0024171F"/>
    <w:rsid w:val="0024185C"/>
    <w:rsid w:val="00242A1F"/>
    <w:rsid w:val="00245AA8"/>
    <w:rsid w:val="00246207"/>
    <w:rsid w:val="00247220"/>
    <w:rsid w:val="002477FD"/>
    <w:rsid w:val="00250E4C"/>
    <w:rsid w:val="002513F6"/>
    <w:rsid w:val="00251980"/>
    <w:rsid w:val="00251AB5"/>
    <w:rsid w:val="00253AC9"/>
    <w:rsid w:val="00255005"/>
    <w:rsid w:val="00256F9B"/>
    <w:rsid w:val="0025725B"/>
    <w:rsid w:val="00257ABF"/>
    <w:rsid w:val="00257B44"/>
    <w:rsid w:val="00257DD7"/>
    <w:rsid w:val="002604DB"/>
    <w:rsid w:val="00262835"/>
    <w:rsid w:val="00263538"/>
    <w:rsid w:val="00264CEB"/>
    <w:rsid w:val="00264E07"/>
    <w:rsid w:val="00266F5B"/>
    <w:rsid w:val="002676B8"/>
    <w:rsid w:val="00267875"/>
    <w:rsid w:val="0027449E"/>
    <w:rsid w:val="00274DBD"/>
    <w:rsid w:val="00274E62"/>
    <w:rsid w:val="00276567"/>
    <w:rsid w:val="00276607"/>
    <w:rsid w:val="0027718D"/>
    <w:rsid w:val="00280031"/>
    <w:rsid w:val="00281FC6"/>
    <w:rsid w:val="00282E0D"/>
    <w:rsid w:val="002845AB"/>
    <w:rsid w:val="00284E55"/>
    <w:rsid w:val="00285348"/>
    <w:rsid w:val="00286525"/>
    <w:rsid w:val="0028686A"/>
    <w:rsid w:val="002869A2"/>
    <w:rsid w:val="00287794"/>
    <w:rsid w:val="002877B6"/>
    <w:rsid w:val="00287AEE"/>
    <w:rsid w:val="00287E9C"/>
    <w:rsid w:val="00290A5D"/>
    <w:rsid w:val="00291AD9"/>
    <w:rsid w:val="00292CE1"/>
    <w:rsid w:val="00293548"/>
    <w:rsid w:val="00293D61"/>
    <w:rsid w:val="00294C55"/>
    <w:rsid w:val="00295EB4"/>
    <w:rsid w:val="00296800"/>
    <w:rsid w:val="002A03CD"/>
    <w:rsid w:val="002A03F1"/>
    <w:rsid w:val="002A0452"/>
    <w:rsid w:val="002A05E2"/>
    <w:rsid w:val="002A1654"/>
    <w:rsid w:val="002A1D7B"/>
    <w:rsid w:val="002A28E4"/>
    <w:rsid w:val="002A3722"/>
    <w:rsid w:val="002A44F0"/>
    <w:rsid w:val="002A6441"/>
    <w:rsid w:val="002A6789"/>
    <w:rsid w:val="002A6B22"/>
    <w:rsid w:val="002A7A5A"/>
    <w:rsid w:val="002B46A5"/>
    <w:rsid w:val="002B4856"/>
    <w:rsid w:val="002B661E"/>
    <w:rsid w:val="002B71AC"/>
    <w:rsid w:val="002B7297"/>
    <w:rsid w:val="002B743A"/>
    <w:rsid w:val="002B7B86"/>
    <w:rsid w:val="002C00AE"/>
    <w:rsid w:val="002C0B73"/>
    <w:rsid w:val="002C1D4F"/>
    <w:rsid w:val="002C3227"/>
    <w:rsid w:val="002C5FF4"/>
    <w:rsid w:val="002C6ABE"/>
    <w:rsid w:val="002D1132"/>
    <w:rsid w:val="002D114D"/>
    <w:rsid w:val="002D1C9F"/>
    <w:rsid w:val="002D2531"/>
    <w:rsid w:val="002D3488"/>
    <w:rsid w:val="002D5A30"/>
    <w:rsid w:val="002D6028"/>
    <w:rsid w:val="002D75E0"/>
    <w:rsid w:val="002E0931"/>
    <w:rsid w:val="002E0DD0"/>
    <w:rsid w:val="002E1187"/>
    <w:rsid w:val="002E2A70"/>
    <w:rsid w:val="002E2B3E"/>
    <w:rsid w:val="002E439C"/>
    <w:rsid w:val="002E4766"/>
    <w:rsid w:val="002E47A8"/>
    <w:rsid w:val="002E59A0"/>
    <w:rsid w:val="002E5CA2"/>
    <w:rsid w:val="002E5D7E"/>
    <w:rsid w:val="002E61D9"/>
    <w:rsid w:val="002E755E"/>
    <w:rsid w:val="002F054B"/>
    <w:rsid w:val="002F15F6"/>
    <w:rsid w:val="002F16B2"/>
    <w:rsid w:val="002F1E61"/>
    <w:rsid w:val="002F37AA"/>
    <w:rsid w:val="002F3C7F"/>
    <w:rsid w:val="002F41A2"/>
    <w:rsid w:val="002F5A23"/>
    <w:rsid w:val="002F6419"/>
    <w:rsid w:val="002F70AD"/>
    <w:rsid w:val="002F74C0"/>
    <w:rsid w:val="00300B1C"/>
    <w:rsid w:val="00301439"/>
    <w:rsid w:val="00302D91"/>
    <w:rsid w:val="003041E2"/>
    <w:rsid w:val="00306517"/>
    <w:rsid w:val="00306F15"/>
    <w:rsid w:val="00306FD1"/>
    <w:rsid w:val="00310B5F"/>
    <w:rsid w:val="00313B49"/>
    <w:rsid w:val="00313D75"/>
    <w:rsid w:val="00314119"/>
    <w:rsid w:val="00314394"/>
    <w:rsid w:val="00314DA4"/>
    <w:rsid w:val="00315476"/>
    <w:rsid w:val="00317777"/>
    <w:rsid w:val="00321553"/>
    <w:rsid w:val="00323044"/>
    <w:rsid w:val="003235A9"/>
    <w:rsid w:val="00323B98"/>
    <w:rsid w:val="0032457A"/>
    <w:rsid w:val="00324D90"/>
    <w:rsid w:val="00325802"/>
    <w:rsid w:val="003264CE"/>
    <w:rsid w:val="00326FC6"/>
    <w:rsid w:val="0032710C"/>
    <w:rsid w:val="003301F8"/>
    <w:rsid w:val="003302E4"/>
    <w:rsid w:val="00330C35"/>
    <w:rsid w:val="003312B5"/>
    <w:rsid w:val="0033186B"/>
    <w:rsid w:val="00335485"/>
    <w:rsid w:val="00335BA2"/>
    <w:rsid w:val="003406D1"/>
    <w:rsid w:val="003408E6"/>
    <w:rsid w:val="00341734"/>
    <w:rsid w:val="00341A25"/>
    <w:rsid w:val="00341DD1"/>
    <w:rsid w:val="00343756"/>
    <w:rsid w:val="00343B4B"/>
    <w:rsid w:val="00344BA7"/>
    <w:rsid w:val="00346C43"/>
    <w:rsid w:val="00346E6E"/>
    <w:rsid w:val="003500CD"/>
    <w:rsid w:val="003502FC"/>
    <w:rsid w:val="0035083A"/>
    <w:rsid w:val="003510E3"/>
    <w:rsid w:val="003514AD"/>
    <w:rsid w:val="00351BBE"/>
    <w:rsid w:val="00351DF9"/>
    <w:rsid w:val="00352DCE"/>
    <w:rsid w:val="00354149"/>
    <w:rsid w:val="00354A0B"/>
    <w:rsid w:val="00354F89"/>
    <w:rsid w:val="003579CD"/>
    <w:rsid w:val="00360FF4"/>
    <w:rsid w:val="00361CAC"/>
    <w:rsid w:val="00361E9C"/>
    <w:rsid w:val="003639DA"/>
    <w:rsid w:val="00363BD8"/>
    <w:rsid w:val="003655F4"/>
    <w:rsid w:val="00366E71"/>
    <w:rsid w:val="00367E39"/>
    <w:rsid w:val="00367FE2"/>
    <w:rsid w:val="00372B38"/>
    <w:rsid w:val="00376A9C"/>
    <w:rsid w:val="00376E2F"/>
    <w:rsid w:val="0038029A"/>
    <w:rsid w:val="00380A02"/>
    <w:rsid w:val="003811B2"/>
    <w:rsid w:val="003829D8"/>
    <w:rsid w:val="0038507A"/>
    <w:rsid w:val="00385262"/>
    <w:rsid w:val="00386A4C"/>
    <w:rsid w:val="003910A2"/>
    <w:rsid w:val="00391331"/>
    <w:rsid w:val="003929C7"/>
    <w:rsid w:val="003933F3"/>
    <w:rsid w:val="003941F8"/>
    <w:rsid w:val="003960B6"/>
    <w:rsid w:val="00396BB1"/>
    <w:rsid w:val="00396DC6"/>
    <w:rsid w:val="00397A7B"/>
    <w:rsid w:val="003A1EF4"/>
    <w:rsid w:val="003A2CF8"/>
    <w:rsid w:val="003A30F7"/>
    <w:rsid w:val="003A3931"/>
    <w:rsid w:val="003A424E"/>
    <w:rsid w:val="003A4E8D"/>
    <w:rsid w:val="003A6796"/>
    <w:rsid w:val="003B02AA"/>
    <w:rsid w:val="003B1501"/>
    <w:rsid w:val="003B191E"/>
    <w:rsid w:val="003B1E50"/>
    <w:rsid w:val="003B25D6"/>
    <w:rsid w:val="003B3C0F"/>
    <w:rsid w:val="003B3C5B"/>
    <w:rsid w:val="003B47E3"/>
    <w:rsid w:val="003B4DEA"/>
    <w:rsid w:val="003B579F"/>
    <w:rsid w:val="003B580F"/>
    <w:rsid w:val="003B6290"/>
    <w:rsid w:val="003C0591"/>
    <w:rsid w:val="003C07F7"/>
    <w:rsid w:val="003C0D6E"/>
    <w:rsid w:val="003C1F7A"/>
    <w:rsid w:val="003C261B"/>
    <w:rsid w:val="003C455C"/>
    <w:rsid w:val="003C48C6"/>
    <w:rsid w:val="003C52E0"/>
    <w:rsid w:val="003D0BE6"/>
    <w:rsid w:val="003D24CC"/>
    <w:rsid w:val="003D33A2"/>
    <w:rsid w:val="003D35FE"/>
    <w:rsid w:val="003D58CF"/>
    <w:rsid w:val="003E2C69"/>
    <w:rsid w:val="003E2F33"/>
    <w:rsid w:val="003E46DE"/>
    <w:rsid w:val="003E53F2"/>
    <w:rsid w:val="003E5EBB"/>
    <w:rsid w:val="003E71DC"/>
    <w:rsid w:val="003F0812"/>
    <w:rsid w:val="003F152F"/>
    <w:rsid w:val="003F25EA"/>
    <w:rsid w:val="003F25F9"/>
    <w:rsid w:val="003F34ED"/>
    <w:rsid w:val="003F37E4"/>
    <w:rsid w:val="003F3FE7"/>
    <w:rsid w:val="003F45AC"/>
    <w:rsid w:val="003F4E14"/>
    <w:rsid w:val="003F60BA"/>
    <w:rsid w:val="003F64D0"/>
    <w:rsid w:val="00400868"/>
    <w:rsid w:val="004037B5"/>
    <w:rsid w:val="00404038"/>
    <w:rsid w:val="00404C8E"/>
    <w:rsid w:val="0040581B"/>
    <w:rsid w:val="00406B15"/>
    <w:rsid w:val="00407005"/>
    <w:rsid w:val="004111C0"/>
    <w:rsid w:val="004116F3"/>
    <w:rsid w:val="00414F3B"/>
    <w:rsid w:val="00415A3D"/>
    <w:rsid w:val="00415F9F"/>
    <w:rsid w:val="00416110"/>
    <w:rsid w:val="004166D1"/>
    <w:rsid w:val="004178D3"/>
    <w:rsid w:val="00417BD5"/>
    <w:rsid w:val="00417E1E"/>
    <w:rsid w:val="00420D80"/>
    <w:rsid w:val="00420FF1"/>
    <w:rsid w:val="004214B2"/>
    <w:rsid w:val="00421A87"/>
    <w:rsid w:val="00422196"/>
    <w:rsid w:val="004230C7"/>
    <w:rsid w:val="00423E66"/>
    <w:rsid w:val="00425A77"/>
    <w:rsid w:val="00426D6A"/>
    <w:rsid w:val="004317DE"/>
    <w:rsid w:val="00432678"/>
    <w:rsid w:val="00432C0D"/>
    <w:rsid w:val="00432C3F"/>
    <w:rsid w:val="00432FFF"/>
    <w:rsid w:val="0043445A"/>
    <w:rsid w:val="0043585B"/>
    <w:rsid w:val="00435A14"/>
    <w:rsid w:val="004363E7"/>
    <w:rsid w:val="00437933"/>
    <w:rsid w:val="00437CAA"/>
    <w:rsid w:val="0044006C"/>
    <w:rsid w:val="004401D7"/>
    <w:rsid w:val="00440686"/>
    <w:rsid w:val="00440714"/>
    <w:rsid w:val="004414E9"/>
    <w:rsid w:val="00441C93"/>
    <w:rsid w:val="0044303D"/>
    <w:rsid w:val="00443898"/>
    <w:rsid w:val="0044417B"/>
    <w:rsid w:val="00444A26"/>
    <w:rsid w:val="0044630E"/>
    <w:rsid w:val="00446A09"/>
    <w:rsid w:val="004475D4"/>
    <w:rsid w:val="00450006"/>
    <w:rsid w:val="00450D4F"/>
    <w:rsid w:val="00450E8E"/>
    <w:rsid w:val="004517A0"/>
    <w:rsid w:val="004538F3"/>
    <w:rsid w:val="00453FE6"/>
    <w:rsid w:val="004554AC"/>
    <w:rsid w:val="00455F04"/>
    <w:rsid w:val="004619F0"/>
    <w:rsid w:val="004621B7"/>
    <w:rsid w:val="00463494"/>
    <w:rsid w:val="00466E83"/>
    <w:rsid w:val="004678E8"/>
    <w:rsid w:val="00467ABC"/>
    <w:rsid w:val="00467AE7"/>
    <w:rsid w:val="004707F7"/>
    <w:rsid w:val="004712B1"/>
    <w:rsid w:val="00471A13"/>
    <w:rsid w:val="00471DF6"/>
    <w:rsid w:val="00472552"/>
    <w:rsid w:val="0047393B"/>
    <w:rsid w:val="00474696"/>
    <w:rsid w:val="00476D38"/>
    <w:rsid w:val="004771CF"/>
    <w:rsid w:val="00477D60"/>
    <w:rsid w:val="00477E3C"/>
    <w:rsid w:val="00481F89"/>
    <w:rsid w:val="00482462"/>
    <w:rsid w:val="004831B7"/>
    <w:rsid w:val="004858F2"/>
    <w:rsid w:val="00487573"/>
    <w:rsid w:val="0048762D"/>
    <w:rsid w:val="004876B4"/>
    <w:rsid w:val="00487A26"/>
    <w:rsid w:val="00487AE5"/>
    <w:rsid w:val="00492821"/>
    <w:rsid w:val="00492B2A"/>
    <w:rsid w:val="004936CB"/>
    <w:rsid w:val="00493703"/>
    <w:rsid w:val="004955CB"/>
    <w:rsid w:val="00495B08"/>
    <w:rsid w:val="00497761"/>
    <w:rsid w:val="00497B69"/>
    <w:rsid w:val="004A0DEA"/>
    <w:rsid w:val="004A1222"/>
    <w:rsid w:val="004A35DF"/>
    <w:rsid w:val="004A3A6A"/>
    <w:rsid w:val="004A3DDA"/>
    <w:rsid w:val="004A3DEB"/>
    <w:rsid w:val="004A4E27"/>
    <w:rsid w:val="004A58E6"/>
    <w:rsid w:val="004A6128"/>
    <w:rsid w:val="004A6566"/>
    <w:rsid w:val="004A6656"/>
    <w:rsid w:val="004A7267"/>
    <w:rsid w:val="004A7393"/>
    <w:rsid w:val="004A7CDC"/>
    <w:rsid w:val="004B1401"/>
    <w:rsid w:val="004B1433"/>
    <w:rsid w:val="004B2289"/>
    <w:rsid w:val="004B2DE7"/>
    <w:rsid w:val="004B360E"/>
    <w:rsid w:val="004B3BDE"/>
    <w:rsid w:val="004B41AC"/>
    <w:rsid w:val="004B54A6"/>
    <w:rsid w:val="004B6BA4"/>
    <w:rsid w:val="004B772F"/>
    <w:rsid w:val="004B7D81"/>
    <w:rsid w:val="004B7EB6"/>
    <w:rsid w:val="004C0694"/>
    <w:rsid w:val="004C12F6"/>
    <w:rsid w:val="004C33DC"/>
    <w:rsid w:val="004C5520"/>
    <w:rsid w:val="004C5655"/>
    <w:rsid w:val="004C577B"/>
    <w:rsid w:val="004C6523"/>
    <w:rsid w:val="004C7AF7"/>
    <w:rsid w:val="004D0523"/>
    <w:rsid w:val="004D11D5"/>
    <w:rsid w:val="004D28F2"/>
    <w:rsid w:val="004D61CA"/>
    <w:rsid w:val="004D7044"/>
    <w:rsid w:val="004E02F2"/>
    <w:rsid w:val="004E1851"/>
    <w:rsid w:val="004E4935"/>
    <w:rsid w:val="004E537C"/>
    <w:rsid w:val="004E5A8B"/>
    <w:rsid w:val="004E71CE"/>
    <w:rsid w:val="004E75A0"/>
    <w:rsid w:val="004F0AB6"/>
    <w:rsid w:val="004F2F45"/>
    <w:rsid w:val="004F4F14"/>
    <w:rsid w:val="004F5A58"/>
    <w:rsid w:val="004F6EB7"/>
    <w:rsid w:val="004F6F4E"/>
    <w:rsid w:val="0050255C"/>
    <w:rsid w:val="00502892"/>
    <w:rsid w:val="00503D40"/>
    <w:rsid w:val="0050469C"/>
    <w:rsid w:val="00505963"/>
    <w:rsid w:val="00506992"/>
    <w:rsid w:val="00507C9F"/>
    <w:rsid w:val="005126FC"/>
    <w:rsid w:val="005133F9"/>
    <w:rsid w:val="00513EDA"/>
    <w:rsid w:val="0051439E"/>
    <w:rsid w:val="00514677"/>
    <w:rsid w:val="00515CE1"/>
    <w:rsid w:val="00515FB0"/>
    <w:rsid w:val="005160A6"/>
    <w:rsid w:val="00516D1F"/>
    <w:rsid w:val="00521A6C"/>
    <w:rsid w:val="00523EA0"/>
    <w:rsid w:val="00525703"/>
    <w:rsid w:val="00525765"/>
    <w:rsid w:val="00527BDF"/>
    <w:rsid w:val="00530A6F"/>
    <w:rsid w:val="00532221"/>
    <w:rsid w:val="005332F2"/>
    <w:rsid w:val="0053357F"/>
    <w:rsid w:val="00535D94"/>
    <w:rsid w:val="00536288"/>
    <w:rsid w:val="005366F7"/>
    <w:rsid w:val="00537CFE"/>
    <w:rsid w:val="00537DD5"/>
    <w:rsid w:val="00540BB0"/>
    <w:rsid w:val="00541401"/>
    <w:rsid w:val="005425A1"/>
    <w:rsid w:val="00542AE2"/>
    <w:rsid w:val="00542E3F"/>
    <w:rsid w:val="00544DF5"/>
    <w:rsid w:val="00545351"/>
    <w:rsid w:val="00545B19"/>
    <w:rsid w:val="00547A6C"/>
    <w:rsid w:val="005523B3"/>
    <w:rsid w:val="00552981"/>
    <w:rsid w:val="00552F62"/>
    <w:rsid w:val="0055400F"/>
    <w:rsid w:val="0055553B"/>
    <w:rsid w:val="0056197C"/>
    <w:rsid w:val="00561A9F"/>
    <w:rsid w:val="00562AF8"/>
    <w:rsid w:val="00562F59"/>
    <w:rsid w:val="005639A1"/>
    <w:rsid w:val="00563F3D"/>
    <w:rsid w:val="00564048"/>
    <w:rsid w:val="00564D6F"/>
    <w:rsid w:val="00564F70"/>
    <w:rsid w:val="00565ACE"/>
    <w:rsid w:val="00571C7E"/>
    <w:rsid w:val="00572B3F"/>
    <w:rsid w:val="0057315C"/>
    <w:rsid w:val="0057626D"/>
    <w:rsid w:val="005765AA"/>
    <w:rsid w:val="00576ABB"/>
    <w:rsid w:val="005779AD"/>
    <w:rsid w:val="00577A82"/>
    <w:rsid w:val="00577FFD"/>
    <w:rsid w:val="00580586"/>
    <w:rsid w:val="005814AF"/>
    <w:rsid w:val="00581D02"/>
    <w:rsid w:val="005827A8"/>
    <w:rsid w:val="00582AA2"/>
    <w:rsid w:val="00583073"/>
    <w:rsid w:val="00583CEB"/>
    <w:rsid w:val="00583E58"/>
    <w:rsid w:val="0059076E"/>
    <w:rsid w:val="005908A3"/>
    <w:rsid w:val="00591080"/>
    <w:rsid w:val="00591947"/>
    <w:rsid w:val="00595059"/>
    <w:rsid w:val="00596B05"/>
    <w:rsid w:val="00597EF3"/>
    <w:rsid w:val="005A0A8A"/>
    <w:rsid w:val="005A18D1"/>
    <w:rsid w:val="005A1E1B"/>
    <w:rsid w:val="005A1F22"/>
    <w:rsid w:val="005A2CA5"/>
    <w:rsid w:val="005A5C15"/>
    <w:rsid w:val="005A6306"/>
    <w:rsid w:val="005A70B6"/>
    <w:rsid w:val="005B1C0B"/>
    <w:rsid w:val="005B1E61"/>
    <w:rsid w:val="005B35B3"/>
    <w:rsid w:val="005B3954"/>
    <w:rsid w:val="005B3B79"/>
    <w:rsid w:val="005B41A9"/>
    <w:rsid w:val="005B71E9"/>
    <w:rsid w:val="005B7A26"/>
    <w:rsid w:val="005C2892"/>
    <w:rsid w:val="005C2F17"/>
    <w:rsid w:val="005C33E5"/>
    <w:rsid w:val="005C63C7"/>
    <w:rsid w:val="005C668A"/>
    <w:rsid w:val="005C6798"/>
    <w:rsid w:val="005C7C06"/>
    <w:rsid w:val="005D0AD7"/>
    <w:rsid w:val="005D1256"/>
    <w:rsid w:val="005D2A5F"/>
    <w:rsid w:val="005D5188"/>
    <w:rsid w:val="005D599D"/>
    <w:rsid w:val="005D715D"/>
    <w:rsid w:val="005D78B2"/>
    <w:rsid w:val="005D7ACF"/>
    <w:rsid w:val="005E00DE"/>
    <w:rsid w:val="005E0AEA"/>
    <w:rsid w:val="005E0F1C"/>
    <w:rsid w:val="005E1A3D"/>
    <w:rsid w:val="005E47DB"/>
    <w:rsid w:val="005E4915"/>
    <w:rsid w:val="005E5327"/>
    <w:rsid w:val="005E56F0"/>
    <w:rsid w:val="005F12CB"/>
    <w:rsid w:val="005F3132"/>
    <w:rsid w:val="005F3C98"/>
    <w:rsid w:val="005F43CC"/>
    <w:rsid w:val="005F447B"/>
    <w:rsid w:val="005F4D59"/>
    <w:rsid w:val="005F5B81"/>
    <w:rsid w:val="005F5BE9"/>
    <w:rsid w:val="006003E5"/>
    <w:rsid w:val="006015DD"/>
    <w:rsid w:val="00602C7B"/>
    <w:rsid w:val="00604B54"/>
    <w:rsid w:val="00605306"/>
    <w:rsid w:val="00605D93"/>
    <w:rsid w:val="00606DA8"/>
    <w:rsid w:val="00607303"/>
    <w:rsid w:val="0060760F"/>
    <w:rsid w:val="00607B1E"/>
    <w:rsid w:val="00611347"/>
    <w:rsid w:val="006136E7"/>
    <w:rsid w:val="006139A3"/>
    <w:rsid w:val="00613A93"/>
    <w:rsid w:val="0061568E"/>
    <w:rsid w:val="00615A67"/>
    <w:rsid w:val="00615E0A"/>
    <w:rsid w:val="006166E4"/>
    <w:rsid w:val="00617AB0"/>
    <w:rsid w:val="00617C0B"/>
    <w:rsid w:val="0062029C"/>
    <w:rsid w:val="006210E5"/>
    <w:rsid w:val="00621406"/>
    <w:rsid w:val="00621436"/>
    <w:rsid w:val="00621675"/>
    <w:rsid w:val="0062168F"/>
    <w:rsid w:val="0062170F"/>
    <w:rsid w:val="00621B89"/>
    <w:rsid w:val="006222B4"/>
    <w:rsid w:val="00622AE6"/>
    <w:rsid w:val="00624F79"/>
    <w:rsid w:val="00626DEB"/>
    <w:rsid w:val="006279D7"/>
    <w:rsid w:val="006303B9"/>
    <w:rsid w:val="006306A8"/>
    <w:rsid w:val="00630830"/>
    <w:rsid w:val="00630AEE"/>
    <w:rsid w:val="00630D46"/>
    <w:rsid w:val="00631D3E"/>
    <w:rsid w:val="006323E2"/>
    <w:rsid w:val="006332A1"/>
    <w:rsid w:val="00633C85"/>
    <w:rsid w:val="006342C1"/>
    <w:rsid w:val="00634A2E"/>
    <w:rsid w:val="00635805"/>
    <w:rsid w:val="00637CF7"/>
    <w:rsid w:val="00640CB1"/>
    <w:rsid w:val="00641100"/>
    <w:rsid w:val="00642CD0"/>
    <w:rsid w:val="00642F82"/>
    <w:rsid w:val="00643C2A"/>
    <w:rsid w:val="00644021"/>
    <w:rsid w:val="006449C6"/>
    <w:rsid w:val="00644B36"/>
    <w:rsid w:val="00646BE5"/>
    <w:rsid w:val="00646FEC"/>
    <w:rsid w:val="006512B7"/>
    <w:rsid w:val="0065666F"/>
    <w:rsid w:val="00656A99"/>
    <w:rsid w:val="00656AFA"/>
    <w:rsid w:val="00657813"/>
    <w:rsid w:val="006578AA"/>
    <w:rsid w:val="006616DA"/>
    <w:rsid w:val="00663AD0"/>
    <w:rsid w:val="00664850"/>
    <w:rsid w:val="00665155"/>
    <w:rsid w:val="00665D09"/>
    <w:rsid w:val="006667B0"/>
    <w:rsid w:val="006707AD"/>
    <w:rsid w:val="006715A9"/>
    <w:rsid w:val="00671D46"/>
    <w:rsid w:val="0067285C"/>
    <w:rsid w:val="006730B0"/>
    <w:rsid w:val="00673805"/>
    <w:rsid w:val="006740A1"/>
    <w:rsid w:val="00675F00"/>
    <w:rsid w:val="00676C22"/>
    <w:rsid w:val="006800D2"/>
    <w:rsid w:val="0068210D"/>
    <w:rsid w:val="0068443F"/>
    <w:rsid w:val="0068457A"/>
    <w:rsid w:val="00686392"/>
    <w:rsid w:val="006868AE"/>
    <w:rsid w:val="006871C2"/>
    <w:rsid w:val="00687710"/>
    <w:rsid w:val="00687EAE"/>
    <w:rsid w:val="00690142"/>
    <w:rsid w:val="00690631"/>
    <w:rsid w:val="0069065C"/>
    <w:rsid w:val="006907F6"/>
    <w:rsid w:val="0069130F"/>
    <w:rsid w:val="00692394"/>
    <w:rsid w:val="00692760"/>
    <w:rsid w:val="00697F78"/>
    <w:rsid w:val="006A0057"/>
    <w:rsid w:val="006A04D9"/>
    <w:rsid w:val="006A0CA5"/>
    <w:rsid w:val="006A54E9"/>
    <w:rsid w:val="006B015E"/>
    <w:rsid w:val="006B06A4"/>
    <w:rsid w:val="006B11A0"/>
    <w:rsid w:val="006B196C"/>
    <w:rsid w:val="006B2EDA"/>
    <w:rsid w:val="006B32F9"/>
    <w:rsid w:val="006B3C16"/>
    <w:rsid w:val="006B3D6C"/>
    <w:rsid w:val="006B5E3A"/>
    <w:rsid w:val="006B6539"/>
    <w:rsid w:val="006B71EF"/>
    <w:rsid w:val="006C0AEF"/>
    <w:rsid w:val="006C0D9B"/>
    <w:rsid w:val="006C11BC"/>
    <w:rsid w:val="006C27D1"/>
    <w:rsid w:val="006C3703"/>
    <w:rsid w:val="006C4FF6"/>
    <w:rsid w:val="006C5884"/>
    <w:rsid w:val="006C5F1B"/>
    <w:rsid w:val="006C642F"/>
    <w:rsid w:val="006C7B8D"/>
    <w:rsid w:val="006C7E9B"/>
    <w:rsid w:val="006D075C"/>
    <w:rsid w:val="006D2601"/>
    <w:rsid w:val="006D330B"/>
    <w:rsid w:val="006D3363"/>
    <w:rsid w:val="006D384F"/>
    <w:rsid w:val="006D7D5A"/>
    <w:rsid w:val="006E147D"/>
    <w:rsid w:val="006E1A56"/>
    <w:rsid w:val="006E37EA"/>
    <w:rsid w:val="006E48E2"/>
    <w:rsid w:val="006E4B8C"/>
    <w:rsid w:val="006E5156"/>
    <w:rsid w:val="006E57FD"/>
    <w:rsid w:val="006E5C42"/>
    <w:rsid w:val="006E5D37"/>
    <w:rsid w:val="006E5F80"/>
    <w:rsid w:val="006E6E13"/>
    <w:rsid w:val="006E7CDA"/>
    <w:rsid w:val="006F13F2"/>
    <w:rsid w:val="006F2118"/>
    <w:rsid w:val="006F2AFE"/>
    <w:rsid w:val="006F4C33"/>
    <w:rsid w:val="006F51C8"/>
    <w:rsid w:val="006F5483"/>
    <w:rsid w:val="006F5824"/>
    <w:rsid w:val="006F62EF"/>
    <w:rsid w:val="006F656F"/>
    <w:rsid w:val="006F75CC"/>
    <w:rsid w:val="006F75D7"/>
    <w:rsid w:val="006F76A0"/>
    <w:rsid w:val="006F7970"/>
    <w:rsid w:val="00700474"/>
    <w:rsid w:val="00701822"/>
    <w:rsid w:val="0070215B"/>
    <w:rsid w:val="00702CFA"/>
    <w:rsid w:val="00703846"/>
    <w:rsid w:val="00704E8A"/>
    <w:rsid w:val="00704FDD"/>
    <w:rsid w:val="007054DA"/>
    <w:rsid w:val="007056D7"/>
    <w:rsid w:val="00705937"/>
    <w:rsid w:val="00706375"/>
    <w:rsid w:val="007066D1"/>
    <w:rsid w:val="007077BD"/>
    <w:rsid w:val="00707CD3"/>
    <w:rsid w:val="00710BE6"/>
    <w:rsid w:val="007117CB"/>
    <w:rsid w:val="00711AD9"/>
    <w:rsid w:val="00712F65"/>
    <w:rsid w:val="0071382A"/>
    <w:rsid w:val="00714B93"/>
    <w:rsid w:val="0071632D"/>
    <w:rsid w:val="007168D2"/>
    <w:rsid w:val="007204A1"/>
    <w:rsid w:val="00720B34"/>
    <w:rsid w:val="007228D5"/>
    <w:rsid w:val="007240E7"/>
    <w:rsid w:val="00724A7E"/>
    <w:rsid w:val="00725263"/>
    <w:rsid w:val="007262ED"/>
    <w:rsid w:val="00727533"/>
    <w:rsid w:val="00730B31"/>
    <w:rsid w:val="00730C36"/>
    <w:rsid w:val="00731EAB"/>
    <w:rsid w:val="00732209"/>
    <w:rsid w:val="007343BE"/>
    <w:rsid w:val="0073475E"/>
    <w:rsid w:val="00736F0D"/>
    <w:rsid w:val="007373E4"/>
    <w:rsid w:val="00737EE9"/>
    <w:rsid w:val="00737F80"/>
    <w:rsid w:val="007400FE"/>
    <w:rsid w:val="007401C6"/>
    <w:rsid w:val="00742089"/>
    <w:rsid w:val="007429A2"/>
    <w:rsid w:val="00742A13"/>
    <w:rsid w:val="00743A02"/>
    <w:rsid w:val="00743CC4"/>
    <w:rsid w:val="007444CC"/>
    <w:rsid w:val="00745183"/>
    <w:rsid w:val="00746606"/>
    <w:rsid w:val="00746860"/>
    <w:rsid w:val="007468A9"/>
    <w:rsid w:val="007470C9"/>
    <w:rsid w:val="007476D5"/>
    <w:rsid w:val="007502A3"/>
    <w:rsid w:val="00750892"/>
    <w:rsid w:val="00751B4A"/>
    <w:rsid w:val="00753DA8"/>
    <w:rsid w:val="00754050"/>
    <w:rsid w:val="007541F0"/>
    <w:rsid w:val="00756FFC"/>
    <w:rsid w:val="007604CB"/>
    <w:rsid w:val="00760F41"/>
    <w:rsid w:val="00762B8D"/>
    <w:rsid w:val="00762DF5"/>
    <w:rsid w:val="0076389D"/>
    <w:rsid w:val="00764A51"/>
    <w:rsid w:val="00765B31"/>
    <w:rsid w:val="00767D64"/>
    <w:rsid w:val="00767F4E"/>
    <w:rsid w:val="007723C4"/>
    <w:rsid w:val="00773E21"/>
    <w:rsid w:val="007759B4"/>
    <w:rsid w:val="00775EDC"/>
    <w:rsid w:val="007777DD"/>
    <w:rsid w:val="00777CE7"/>
    <w:rsid w:val="007808AD"/>
    <w:rsid w:val="00781799"/>
    <w:rsid w:val="007836C4"/>
    <w:rsid w:val="0078382C"/>
    <w:rsid w:val="00784476"/>
    <w:rsid w:val="00784D2C"/>
    <w:rsid w:val="007866A2"/>
    <w:rsid w:val="00786DCF"/>
    <w:rsid w:val="00790B75"/>
    <w:rsid w:val="00790D42"/>
    <w:rsid w:val="00790EBE"/>
    <w:rsid w:val="00791C07"/>
    <w:rsid w:val="0079321B"/>
    <w:rsid w:val="007939BC"/>
    <w:rsid w:val="00797BBF"/>
    <w:rsid w:val="007A0860"/>
    <w:rsid w:val="007A15E7"/>
    <w:rsid w:val="007A18C3"/>
    <w:rsid w:val="007A5859"/>
    <w:rsid w:val="007A5FB9"/>
    <w:rsid w:val="007A7158"/>
    <w:rsid w:val="007A7192"/>
    <w:rsid w:val="007A7504"/>
    <w:rsid w:val="007A7564"/>
    <w:rsid w:val="007B2511"/>
    <w:rsid w:val="007B3185"/>
    <w:rsid w:val="007B45A9"/>
    <w:rsid w:val="007B50E2"/>
    <w:rsid w:val="007B5B86"/>
    <w:rsid w:val="007B6901"/>
    <w:rsid w:val="007B757F"/>
    <w:rsid w:val="007B7988"/>
    <w:rsid w:val="007B7BA4"/>
    <w:rsid w:val="007C1E34"/>
    <w:rsid w:val="007C605A"/>
    <w:rsid w:val="007C6B3A"/>
    <w:rsid w:val="007C6D4E"/>
    <w:rsid w:val="007C7D4C"/>
    <w:rsid w:val="007C7FC6"/>
    <w:rsid w:val="007D0F3A"/>
    <w:rsid w:val="007D1E30"/>
    <w:rsid w:val="007D20BD"/>
    <w:rsid w:val="007D36EF"/>
    <w:rsid w:val="007D3AF7"/>
    <w:rsid w:val="007D4842"/>
    <w:rsid w:val="007D4B88"/>
    <w:rsid w:val="007D66BE"/>
    <w:rsid w:val="007E00D6"/>
    <w:rsid w:val="007E08E3"/>
    <w:rsid w:val="007E1375"/>
    <w:rsid w:val="007E1686"/>
    <w:rsid w:val="007E1860"/>
    <w:rsid w:val="007E1971"/>
    <w:rsid w:val="007E2427"/>
    <w:rsid w:val="007E4477"/>
    <w:rsid w:val="007E52FE"/>
    <w:rsid w:val="007E5D5D"/>
    <w:rsid w:val="007E61E2"/>
    <w:rsid w:val="007E64A5"/>
    <w:rsid w:val="007E663C"/>
    <w:rsid w:val="007E69CE"/>
    <w:rsid w:val="007E7D0B"/>
    <w:rsid w:val="007F0043"/>
    <w:rsid w:val="007F023B"/>
    <w:rsid w:val="007F1C05"/>
    <w:rsid w:val="007F3BFA"/>
    <w:rsid w:val="007F40C1"/>
    <w:rsid w:val="007F461A"/>
    <w:rsid w:val="007F5DD2"/>
    <w:rsid w:val="007F6497"/>
    <w:rsid w:val="007F7510"/>
    <w:rsid w:val="00802273"/>
    <w:rsid w:val="00803343"/>
    <w:rsid w:val="00803E52"/>
    <w:rsid w:val="0080416E"/>
    <w:rsid w:val="00804F76"/>
    <w:rsid w:val="00804F85"/>
    <w:rsid w:val="008054C0"/>
    <w:rsid w:val="008056F3"/>
    <w:rsid w:val="00806381"/>
    <w:rsid w:val="0081340E"/>
    <w:rsid w:val="00813D36"/>
    <w:rsid w:val="00814A9A"/>
    <w:rsid w:val="00814D36"/>
    <w:rsid w:val="0081645B"/>
    <w:rsid w:val="0081670E"/>
    <w:rsid w:val="00816A64"/>
    <w:rsid w:val="00820824"/>
    <w:rsid w:val="00822B82"/>
    <w:rsid w:val="00823E98"/>
    <w:rsid w:val="0082420B"/>
    <w:rsid w:val="008247E1"/>
    <w:rsid w:val="008269DB"/>
    <w:rsid w:val="0082754B"/>
    <w:rsid w:val="0082793C"/>
    <w:rsid w:val="00827E36"/>
    <w:rsid w:val="0083264D"/>
    <w:rsid w:val="00832AF8"/>
    <w:rsid w:val="0083342E"/>
    <w:rsid w:val="00834A2E"/>
    <w:rsid w:val="00834EE7"/>
    <w:rsid w:val="00836092"/>
    <w:rsid w:val="008375C1"/>
    <w:rsid w:val="00840F1C"/>
    <w:rsid w:val="008412C0"/>
    <w:rsid w:val="00841B09"/>
    <w:rsid w:val="00841F32"/>
    <w:rsid w:val="00842A12"/>
    <w:rsid w:val="00844331"/>
    <w:rsid w:val="00846259"/>
    <w:rsid w:val="0084799F"/>
    <w:rsid w:val="0085105F"/>
    <w:rsid w:val="0085154F"/>
    <w:rsid w:val="00851E7A"/>
    <w:rsid w:val="00852B18"/>
    <w:rsid w:val="00852C32"/>
    <w:rsid w:val="00853C14"/>
    <w:rsid w:val="0085468F"/>
    <w:rsid w:val="00854A7C"/>
    <w:rsid w:val="00855E3D"/>
    <w:rsid w:val="00855FD7"/>
    <w:rsid w:val="00856B05"/>
    <w:rsid w:val="00857A88"/>
    <w:rsid w:val="008608CF"/>
    <w:rsid w:val="008626C7"/>
    <w:rsid w:val="00862DE7"/>
    <w:rsid w:val="0086370D"/>
    <w:rsid w:val="00863C24"/>
    <w:rsid w:val="00865191"/>
    <w:rsid w:val="008659D0"/>
    <w:rsid w:val="0086681F"/>
    <w:rsid w:val="0086682A"/>
    <w:rsid w:val="00866A82"/>
    <w:rsid w:val="008674CB"/>
    <w:rsid w:val="008722A2"/>
    <w:rsid w:val="008737C7"/>
    <w:rsid w:val="00874D5A"/>
    <w:rsid w:val="00875E4C"/>
    <w:rsid w:val="00876C11"/>
    <w:rsid w:val="008777D9"/>
    <w:rsid w:val="00883105"/>
    <w:rsid w:val="0088384E"/>
    <w:rsid w:val="00883AA8"/>
    <w:rsid w:val="00884EED"/>
    <w:rsid w:val="00885060"/>
    <w:rsid w:val="008856C6"/>
    <w:rsid w:val="0088627A"/>
    <w:rsid w:val="00886399"/>
    <w:rsid w:val="00890127"/>
    <w:rsid w:val="008902D8"/>
    <w:rsid w:val="0089068F"/>
    <w:rsid w:val="00891316"/>
    <w:rsid w:val="008918AE"/>
    <w:rsid w:val="00894311"/>
    <w:rsid w:val="00895752"/>
    <w:rsid w:val="00895C8F"/>
    <w:rsid w:val="0089799B"/>
    <w:rsid w:val="008A1819"/>
    <w:rsid w:val="008A1AA6"/>
    <w:rsid w:val="008A2007"/>
    <w:rsid w:val="008A2B35"/>
    <w:rsid w:val="008A6AA8"/>
    <w:rsid w:val="008A6AF3"/>
    <w:rsid w:val="008A6C18"/>
    <w:rsid w:val="008A71F0"/>
    <w:rsid w:val="008A72AF"/>
    <w:rsid w:val="008B09B4"/>
    <w:rsid w:val="008B1389"/>
    <w:rsid w:val="008B1BE0"/>
    <w:rsid w:val="008B2615"/>
    <w:rsid w:val="008B261D"/>
    <w:rsid w:val="008B32C4"/>
    <w:rsid w:val="008B4DDE"/>
    <w:rsid w:val="008B5AC3"/>
    <w:rsid w:val="008B7025"/>
    <w:rsid w:val="008B7644"/>
    <w:rsid w:val="008C05A0"/>
    <w:rsid w:val="008C063A"/>
    <w:rsid w:val="008C2791"/>
    <w:rsid w:val="008C2EE2"/>
    <w:rsid w:val="008C47CA"/>
    <w:rsid w:val="008C5531"/>
    <w:rsid w:val="008C5D43"/>
    <w:rsid w:val="008C6178"/>
    <w:rsid w:val="008C6FB8"/>
    <w:rsid w:val="008C748D"/>
    <w:rsid w:val="008C793B"/>
    <w:rsid w:val="008D0089"/>
    <w:rsid w:val="008D05DB"/>
    <w:rsid w:val="008D06C4"/>
    <w:rsid w:val="008D1570"/>
    <w:rsid w:val="008D1D75"/>
    <w:rsid w:val="008D286C"/>
    <w:rsid w:val="008D28AD"/>
    <w:rsid w:val="008D3CE8"/>
    <w:rsid w:val="008D51BE"/>
    <w:rsid w:val="008E0ADA"/>
    <w:rsid w:val="008E18C6"/>
    <w:rsid w:val="008E1959"/>
    <w:rsid w:val="008E4220"/>
    <w:rsid w:val="008E57EC"/>
    <w:rsid w:val="008E6E64"/>
    <w:rsid w:val="008F0445"/>
    <w:rsid w:val="008F13D0"/>
    <w:rsid w:val="008F2263"/>
    <w:rsid w:val="008F2C35"/>
    <w:rsid w:val="008F399A"/>
    <w:rsid w:val="008F3AB8"/>
    <w:rsid w:val="008F4592"/>
    <w:rsid w:val="008F5BA8"/>
    <w:rsid w:val="008F60AF"/>
    <w:rsid w:val="00900B0F"/>
    <w:rsid w:val="009011E4"/>
    <w:rsid w:val="00901A08"/>
    <w:rsid w:val="00901BAE"/>
    <w:rsid w:val="009026AB"/>
    <w:rsid w:val="009033DC"/>
    <w:rsid w:val="00903526"/>
    <w:rsid w:val="00903F7C"/>
    <w:rsid w:val="00904543"/>
    <w:rsid w:val="009064FD"/>
    <w:rsid w:val="00907906"/>
    <w:rsid w:val="00910165"/>
    <w:rsid w:val="00910773"/>
    <w:rsid w:val="00913B10"/>
    <w:rsid w:val="00916036"/>
    <w:rsid w:val="009160C7"/>
    <w:rsid w:val="0091694E"/>
    <w:rsid w:val="00923F80"/>
    <w:rsid w:val="00924CA2"/>
    <w:rsid w:val="00924F4E"/>
    <w:rsid w:val="00926E76"/>
    <w:rsid w:val="00927B76"/>
    <w:rsid w:val="00931423"/>
    <w:rsid w:val="00931554"/>
    <w:rsid w:val="00931AA5"/>
    <w:rsid w:val="0093235F"/>
    <w:rsid w:val="00932D2F"/>
    <w:rsid w:val="009349B3"/>
    <w:rsid w:val="00935F1B"/>
    <w:rsid w:val="0093776A"/>
    <w:rsid w:val="00941B73"/>
    <w:rsid w:val="0094373C"/>
    <w:rsid w:val="00943957"/>
    <w:rsid w:val="00944D57"/>
    <w:rsid w:val="0094550B"/>
    <w:rsid w:val="009459E7"/>
    <w:rsid w:val="00945A2C"/>
    <w:rsid w:val="00946086"/>
    <w:rsid w:val="00947674"/>
    <w:rsid w:val="0094768B"/>
    <w:rsid w:val="00947B99"/>
    <w:rsid w:val="00947BF9"/>
    <w:rsid w:val="0095051D"/>
    <w:rsid w:val="009548EA"/>
    <w:rsid w:val="0095621F"/>
    <w:rsid w:val="0095635D"/>
    <w:rsid w:val="0095639F"/>
    <w:rsid w:val="0095752F"/>
    <w:rsid w:val="00957DAF"/>
    <w:rsid w:val="00957F97"/>
    <w:rsid w:val="009603F0"/>
    <w:rsid w:val="00962788"/>
    <w:rsid w:val="00963F4E"/>
    <w:rsid w:val="0096528E"/>
    <w:rsid w:val="00970774"/>
    <w:rsid w:val="009722A9"/>
    <w:rsid w:val="00972A86"/>
    <w:rsid w:val="0097347E"/>
    <w:rsid w:val="0097604E"/>
    <w:rsid w:val="00977417"/>
    <w:rsid w:val="00977BDE"/>
    <w:rsid w:val="00977C3B"/>
    <w:rsid w:val="00980424"/>
    <w:rsid w:val="00981631"/>
    <w:rsid w:val="00981948"/>
    <w:rsid w:val="009836E2"/>
    <w:rsid w:val="00985DF0"/>
    <w:rsid w:val="00987196"/>
    <w:rsid w:val="00990960"/>
    <w:rsid w:val="009909C2"/>
    <w:rsid w:val="00993167"/>
    <w:rsid w:val="00993452"/>
    <w:rsid w:val="00994767"/>
    <w:rsid w:val="0099508C"/>
    <w:rsid w:val="00995134"/>
    <w:rsid w:val="00995398"/>
    <w:rsid w:val="00995B80"/>
    <w:rsid w:val="009963CD"/>
    <w:rsid w:val="009972A2"/>
    <w:rsid w:val="009A1E81"/>
    <w:rsid w:val="009A28AA"/>
    <w:rsid w:val="009A361B"/>
    <w:rsid w:val="009A3DD4"/>
    <w:rsid w:val="009A4B5A"/>
    <w:rsid w:val="009A742F"/>
    <w:rsid w:val="009B023B"/>
    <w:rsid w:val="009B0A3B"/>
    <w:rsid w:val="009B1CD3"/>
    <w:rsid w:val="009B3EB4"/>
    <w:rsid w:val="009B4CFA"/>
    <w:rsid w:val="009B53E9"/>
    <w:rsid w:val="009B61AE"/>
    <w:rsid w:val="009B67C9"/>
    <w:rsid w:val="009B6901"/>
    <w:rsid w:val="009B70CA"/>
    <w:rsid w:val="009B71F8"/>
    <w:rsid w:val="009C24AE"/>
    <w:rsid w:val="009C3774"/>
    <w:rsid w:val="009C429C"/>
    <w:rsid w:val="009C655E"/>
    <w:rsid w:val="009C68F3"/>
    <w:rsid w:val="009C7458"/>
    <w:rsid w:val="009C7F6C"/>
    <w:rsid w:val="009D06B2"/>
    <w:rsid w:val="009D2061"/>
    <w:rsid w:val="009D27AA"/>
    <w:rsid w:val="009D3327"/>
    <w:rsid w:val="009D36C3"/>
    <w:rsid w:val="009D3724"/>
    <w:rsid w:val="009D3DC6"/>
    <w:rsid w:val="009D453D"/>
    <w:rsid w:val="009D50EA"/>
    <w:rsid w:val="009D6577"/>
    <w:rsid w:val="009D7A23"/>
    <w:rsid w:val="009E1893"/>
    <w:rsid w:val="009E20E4"/>
    <w:rsid w:val="009E3452"/>
    <w:rsid w:val="009E40F0"/>
    <w:rsid w:val="009E5169"/>
    <w:rsid w:val="009E5766"/>
    <w:rsid w:val="009E6336"/>
    <w:rsid w:val="009E66E9"/>
    <w:rsid w:val="009E6D74"/>
    <w:rsid w:val="009F168F"/>
    <w:rsid w:val="009F1879"/>
    <w:rsid w:val="009F3700"/>
    <w:rsid w:val="009F39A8"/>
    <w:rsid w:val="009F3D82"/>
    <w:rsid w:val="009F6FD1"/>
    <w:rsid w:val="00A00392"/>
    <w:rsid w:val="00A0052B"/>
    <w:rsid w:val="00A0096D"/>
    <w:rsid w:val="00A016F8"/>
    <w:rsid w:val="00A01AF9"/>
    <w:rsid w:val="00A02FCA"/>
    <w:rsid w:val="00A03C1F"/>
    <w:rsid w:val="00A04579"/>
    <w:rsid w:val="00A0490B"/>
    <w:rsid w:val="00A05427"/>
    <w:rsid w:val="00A102D5"/>
    <w:rsid w:val="00A11535"/>
    <w:rsid w:val="00A115E8"/>
    <w:rsid w:val="00A1199E"/>
    <w:rsid w:val="00A12322"/>
    <w:rsid w:val="00A13F00"/>
    <w:rsid w:val="00A1656E"/>
    <w:rsid w:val="00A176B1"/>
    <w:rsid w:val="00A20299"/>
    <w:rsid w:val="00A20FBB"/>
    <w:rsid w:val="00A21E11"/>
    <w:rsid w:val="00A226E9"/>
    <w:rsid w:val="00A22C6C"/>
    <w:rsid w:val="00A234E4"/>
    <w:rsid w:val="00A237DE"/>
    <w:rsid w:val="00A243CF"/>
    <w:rsid w:val="00A24BBB"/>
    <w:rsid w:val="00A2583E"/>
    <w:rsid w:val="00A266B6"/>
    <w:rsid w:val="00A27F9A"/>
    <w:rsid w:val="00A303F7"/>
    <w:rsid w:val="00A314F3"/>
    <w:rsid w:val="00A317F2"/>
    <w:rsid w:val="00A32016"/>
    <w:rsid w:val="00A3565C"/>
    <w:rsid w:val="00A35721"/>
    <w:rsid w:val="00A3630D"/>
    <w:rsid w:val="00A37252"/>
    <w:rsid w:val="00A37318"/>
    <w:rsid w:val="00A3758E"/>
    <w:rsid w:val="00A42217"/>
    <w:rsid w:val="00A42462"/>
    <w:rsid w:val="00A43563"/>
    <w:rsid w:val="00A43895"/>
    <w:rsid w:val="00A47773"/>
    <w:rsid w:val="00A53346"/>
    <w:rsid w:val="00A548CF"/>
    <w:rsid w:val="00A54A31"/>
    <w:rsid w:val="00A5563B"/>
    <w:rsid w:val="00A56694"/>
    <w:rsid w:val="00A57394"/>
    <w:rsid w:val="00A6195D"/>
    <w:rsid w:val="00A622AB"/>
    <w:rsid w:val="00A6489F"/>
    <w:rsid w:val="00A65568"/>
    <w:rsid w:val="00A700BD"/>
    <w:rsid w:val="00A707F6"/>
    <w:rsid w:val="00A70EA3"/>
    <w:rsid w:val="00A71E8A"/>
    <w:rsid w:val="00A72508"/>
    <w:rsid w:val="00A729E9"/>
    <w:rsid w:val="00A7325E"/>
    <w:rsid w:val="00A74E60"/>
    <w:rsid w:val="00A750EF"/>
    <w:rsid w:val="00A76C97"/>
    <w:rsid w:val="00A81198"/>
    <w:rsid w:val="00A817E5"/>
    <w:rsid w:val="00A81900"/>
    <w:rsid w:val="00A855C5"/>
    <w:rsid w:val="00A85D66"/>
    <w:rsid w:val="00A86480"/>
    <w:rsid w:val="00A8674A"/>
    <w:rsid w:val="00A920BD"/>
    <w:rsid w:val="00A929B6"/>
    <w:rsid w:val="00A93C5C"/>
    <w:rsid w:val="00A93F1C"/>
    <w:rsid w:val="00A942AD"/>
    <w:rsid w:val="00A96E76"/>
    <w:rsid w:val="00A97E3B"/>
    <w:rsid w:val="00AA0094"/>
    <w:rsid w:val="00AA044E"/>
    <w:rsid w:val="00AA0A33"/>
    <w:rsid w:val="00AA0DDA"/>
    <w:rsid w:val="00AA3885"/>
    <w:rsid w:val="00AA7336"/>
    <w:rsid w:val="00AA7CE7"/>
    <w:rsid w:val="00AB35B4"/>
    <w:rsid w:val="00AB3785"/>
    <w:rsid w:val="00AB4FED"/>
    <w:rsid w:val="00AB6192"/>
    <w:rsid w:val="00AB6E8D"/>
    <w:rsid w:val="00AB7138"/>
    <w:rsid w:val="00AB77B5"/>
    <w:rsid w:val="00AC0A7A"/>
    <w:rsid w:val="00AC1076"/>
    <w:rsid w:val="00AC4996"/>
    <w:rsid w:val="00AD16E0"/>
    <w:rsid w:val="00AD230D"/>
    <w:rsid w:val="00AD2F29"/>
    <w:rsid w:val="00AD45A5"/>
    <w:rsid w:val="00AE148F"/>
    <w:rsid w:val="00AE17BA"/>
    <w:rsid w:val="00AE17ED"/>
    <w:rsid w:val="00AE1BDE"/>
    <w:rsid w:val="00AE20FE"/>
    <w:rsid w:val="00AE29EE"/>
    <w:rsid w:val="00AE5B4C"/>
    <w:rsid w:val="00AE729A"/>
    <w:rsid w:val="00AE7729"/>
    <w:rsid w:val="00AF02D2"/>
    <w:rsid w:val="00AF1D7E"/>
    <w:rsid w:val="00AF2848"/>
    <w:rsid w:val="00AF2EA8"/>
    <w:rsid w:val="00AF3260"/>
    <w:rsid w:val="00AF3D20"/>
    <w:rsid w:val="00AF5739"/>
    <w:rsid w:val="00AF5827"/>
    <w:rsid w:val="00AF61F8"/>
    <w:rsid w:val="00AF6504"/>
    <w:rsid w:val="00B0003F"/>
    <w:rsid w:val="00B01185"/>
    <w:rsid w:val="00B01E1B"/>
    <w:rsid w:val="00B031BA"/>
    <w:rsid w:val="00B03950"/>
    <w:rsid w:val="00B04560"/>
    <w:rsid w:val="00B04A60"/>
    <w:rsid w:val="00B058B5"/>
    <w:rsid w:val="00B05D72"/>
    <w:rsid w:val="00B06AE7"/>
    <w:rsid w:val="00B06DB1"/>
    <w:rsid w:val="00B0780A"/>
    <w:rsid w:val="00B1095D"/>
    <w:rsid w:val="00B10FAA"/>
    <w:rsid w:val="00B11490"/>
    <w:rsid w:val="00B11C7C"/>
    <w:rsid w:val="00B122DE"/>
    <w:rsid w:val="00B1559A"/>
    <w:rsid w:val="00B16794"/>
    <w:rsid w:val="00B16BE3"/>
    <w:rsid w:val="00B17DA6"/>
    <w:rsid w:val="00B20266"/>
    <w:rsid w:val="00B206A8"/>
    <w:rsid w:val="00B2124A"/>
    <w:rsid w:val="00B215E8"/>
    <w:rsid w:val="00B21696"/>
    <w:rsid w:val="00B24087"/>
    <w:rsid w:val="00B2580D"/>
    <w:rsid w:val="00B25891"/>
    <w:rsid w:val="00B26199"/>
    <w:rsid w:val="00B27241"/>
    <w:rsid w:val="00B31AD2"/>
    <w:rsid w:val="00B328BE"/>
    <w:rsid w:val="00B331B5"/>
    <w:rsid w:val="00B339A5"/>
    <w:rsid w:val="00B33B3E"/>
    <w:rsid w:val="00B34A3F"/>
    <w:rsid w:val="00B34C04"/>
    <w:rsid w:val="00B35698"/>
    <w:rsid w:val="00B3657F"/>
    <w:rsid w:val="00B4051E"/>
    <w:rsid w:val="00B40A5A"/>
    <w:rsid w:val="00B41AD9"/>
    <w:rsid w:val="00B434F8"/>
    <w:rsid w:val="00B4400D"/>
    <w:rsid w:val="00B449E6"/>
    <w:rsid w:val="00B45067"/>
    <w:rsid w:val="00B460D6"/>
    <w:rsid w:val="00B50C1E"/>
    <w:rsid w:val="00B51DD6"/>
    <w:rsid w:val="00B52421"/>
    <w:rsid w:val="00B53764"/>
    <w:rsid w:val="00B53C7D"/>
    <w:rsid w:val="00B55758"/>
    <w:rsid w:val="00B55A7B"/>
    <w:rsid w:val="00B6094E"/>
    <w:rsid w:val="00B61EEC"/>
    <w:rsid w:val="00B62351"/>
    <w:rsid w:val="00B62530"/>
    <w:rsid w:val="00B6468C"/>
    <w:rsid w:val="00B65209"/>
    <w:rsid w:val="00B67123"/>
    <w:rsid w:val="00B67687"/>
    <w:rsid w:val="00B6772B"/>
    <w:rsid w:val="00B6780A"/>
    <w:rsid w:val="00B70884"/>
    <w:rsid w:val="00B7289B"/>
    <w:rsid w:val="00B74C1F"/>
    <w:rsid w:val="00B805DA"/>
    <w:rsid w:val="00B80C2F"/>
    <w:rsid w:val="00B80D95"/>
    <w:rsid w:val="00B8198E"/>
    <w:rsid w:val="00B8372D"/>
    <w:rsid w:val="00B838CF"/>
    <w:rsid w:val="00B83B64"/>
    <w:rsid w:val="00B83C7A"/>
    <w:rsid w:val="00B83EFF"/>
    <w:rsid w:val="00B84006"/>
    <w:rsid w:val="00B84C32"/>
    <w:rsid w:val="00B8537F"/>
    <w:rsid w:val="00B86AC4"/>
    <w:rsid w:val="00B87769"/>
    <w:rsid w:val="00B879D9"/>
    <w:rsid w:val="00B90502"/>
    <w:rsid w:val="00B90EA5"/>
    <w:rsid w:val="00B91379"/>
    <w:rsid w:val="00B91EC4"/>
    <w:rsid w:val="00B9294D"/>
    <w:rsid w:val="00B93348"/>
    <w:rsid w:val="00B933AB"/>
    <w:rsid w:val="00B93BAD"/>
    <w:rsid w:val="00B9679D"/>
    <w:rsid w:val="00B96A2F"/>
    <w:rsid w:val="00B97DBE"/>
    <w:rsid w:val="00BA0277"/>
    <w:rsid w:val="00BA3007"/>
    <w:rsid w:val="00BA32D6"/>
    <w:rsid w:val="00BA381B"/>
    <w:rsid w:val="00BA3C12"/>
    <w:rsid w:val="00BA4AAE"/>
    <w:rsid w:val="00BA4ED7"/>
    <w:rsid w:val="00BA5ED5"/>
    <w:rsid w:val="00BA62A7"/>
    <w:rsid w:val="00BA7546"/>
    <w:rsid w:val="00BB0CBE"/>
    <w:rsid w:val="00BB0D4D"/>
    <w:rsid w:val="00BB2E70"/>
    <w:rsid w:val="00BB33BB"/>
    <w:rsid w:val="00BB3A34"/>
    <w:rsid w:val="00BB46F4"/>
    <w:rsid w:val="00BB4888"/>
    <w:rsid w:val="00BB61C0"/>
    <w:rsid w:val="00BB6501"/>
    <w:rsid w:val="00BB794D"/>
    <w:rsid w:val="00BC0371"/>
    <w:rsid w:val="00BC05EE"/>
    <w:rsid w:val="00BC1C05"/>
    <w:rsid w:val="00BC2F2D"/>
    <w:rsid w:val="00BC301C"/>
    <w:rsid w:val="00BC3141"/>
    <w:rsid w:val="00BC3AB8"/>
    <w:rsid w:val="00BC3FD8"/>
    <w:rsid w:val="00BC4172"/>
    <w:rsid w:val="00BC4DC1"/>
    <w:rsid w:val="00BC5C60"/>
    <w:rsid w:val="00BC6336"/>
    <w:rsid w:val="00BC6C3C"/>
    <w:rsid w:val="00BD081C"/>
    <w:rsid w:val="00BD1427"/>
    <w:rsid w:val="00BD14AB"/>
    <w:rsid w:val="00BD195D"/>
    <w:rsid w:val="00BD2AAF"/>
    <w:rsid w:val="00BD2E8A"/>
    <w:rsid w:val="00BD3627"/>
    <w:rsid w:val="00BD4984"/>
    <w:rsid w:val="00BD4F62"/>
    <w:rsid w:val="00BD6AF8"/>
    <w:rsid w:val="00BD6F9E"/>
    <w:rsid w:val="00BE320B"/>
    <w:rsid w:val="00BE32EA"/>
    <w:rsid w:val="00BE4CF9"/>
    <w:rsid w:val="00BE531E"/>
    <w:rsid w:val="00BE6912"/>
    <w:rsid w:val="00BF02E1"/>
    <w:rsid w:val="00BF07F0"/>
    <w:rsid w:val="00BF0B8E"/>
    <w:rsid w:val="00BF11E5"/>
    <w:rsid w:val="00BF1597"/>
    <w:rsid w:val="00BF192A"/>
    <w:rsid w:val="00BF28C3"/>
    <w:rsid w:val="00BF298E"/>
    <w:rsid w:val="00BF5C18"/>
    <w:rsid w:val="00BF689C"/>
    <w:rsid w:val="00BF6B26"/>
    <w:rsid w:val="00BF6DA3"/>
    <w:rsid w:val="00BF71CF"/>
    <w:rsid w:val="00C000B5"/>
    <w:rsid w:val="00C0031F"/>
    <w:rsid w:val="00C0167F"/>
    <w:rsid w:val="00C0212E"/>
    <w:rsid w:val="00C0297B"/>
    <w:rsid w:val="00C030E3"/>
    <w:rsid w:val="00C03EF7"/>
    <w:rsid w:val="00C056F1"/>
    <w:rsid w:val="00C06124"/>
    <w:rsid w:val="00C067BD"/>
    <w:rsid w:val="00C10949"/>
    <w:rsid w:val="00C10A88"/>
    <w:rsid w:val="00C1281E"/>
    <w:rsid w:val="00C1288D"/>
    <w:rsid w:val="00C12A53"/>
    <w:rsid w:val="00C1386E"/>
    <w:rsid w:val="00C13C24"/>
    <w:rsid w:val="00C16193"/>
    <w:rsid w:val="00C2090A"/>
    <w:rsid w:val="00C23EEE"/>
    <w:rsid w:val="00C24300"/>
    <w:rsid w:val="00C24A3D"/>
    <w:rsid w:val="00C24A47"/>
    <w:rsid w:val="00C2513F"/>
    <w:rsid w:val="00C257A0"/>
    <w:rsid w:val="00C30B60"/>
    <w:rsid w:val="00C32ADB"/>
    <w:rsid w:val="00C34AD5"/>
    <w:rsid w:val="00C35DE8"/>
    <w:rsid w:val="00C411AB"/>
    <w:rsid w:val="00C418EA"/>
    <w:rsid w:val="00C42019"/>
    <w:rsid w:val="00C4287C"/>
    <w:rsid w:val="00C42C3D"/>
    <w:rsid w:val="00C43BFB"/>
    <w:rsid w:val="00C4475A"/>
    <w:rsid w:val="00C454BC"/>
    <w:rsid w:val="00C461DF"/>
    <w:rsid w:val="00C46E3A"/>
    <w:rsid w:val="00C5098E"/>
    <w:rsid w:val="00C50D39"/>
    <w:rsid w:val="00C522A4"/>
    <w:rsid w:val="00C52330"/>
    <w:rsid w:val="00C53B85"/>
    <w:rsid w:val="00C5447D"/>
    <w:rsid w:val="00C549B7"/>
    <w:rsid w:val="00C54B21"/>
    <w:rsid w:val="00C559D5"/>
    <w:rsid w:val="00C605E3"/>
    <w:rsid w:val="00C610E3"/>
    <w:rsid w:val="00C6233D"/>
    <w:rsid w:val="00C62575"/>
    <w:rsid w:val="00C6441F"/>
    <w:rsid w:val="00C64B54"/>
    <w:rsid w:val="00C65B10"/>
    <w:rsid w:val="00C65F1A"/>
    <w:rsid w:val="00C66201"/>
    <w:rsid w:val="00C671D7"/>
    <w:rsid w:val="00C70231"/>
    <w:rsid w:val="00C72016"/>
    <w:rsid w:val="00C72CE6"/>
    <w:rsid w:val="00C74807"/>
    <w:rsid w:val="00C74ED3"/>
    <w:rsid w:val="00C756EB"/>
    <w:rsid w:val="00C75C40"/>
    <w:rsid w:val="00C761F8"/>
    <w:rsid w:val="00C81ED3"/>
    <w:rsid w:val="00C820E2"/>
    <w:rsid w:val="00C82595"/>
    <w:rsid w:val="00C82A34"/>
    <w:rsid w:val="00C83A05"/>
    <w:rsid w:val="00C848D1"/>
    <w:rsid w:val="00C84A0A"/>
    <w:rsid w:val="00C86D42"/>
    <w:rsid w:val="00C86DC7"/>
    <w:rsid w:val="00C87319"/>
    <w:rsid w:val="00C87C26"/>
    <w:rsid w:val="00C90789"/>
    <w:rsid w:val="00C90834"/>
    <w:rsid w:val="00C91C33"/>
    <w:rsid w:val="00C92158"/>
    <w:rsid w:val="00C92F70"/>
    <w:rsid w:val="00C93F85"/>
    <w:rsid w:val="00C94224"/>
    <w:rsid w:val="00C943DA"/>
    <w:rsid w:val="00C94503"/>
    <w:rsid w:val="00C95165"/>
    <w:rsid w:val="00C951B7"/>
    <w:rsid w:val="00C9526F"/>
    <w:rsid w:val="00C96B70"/>
    <w:rsid w:val="00CA1109"/>
    <w:rsid w:val="00CA13DC"/>
    <w:rsid w:val="00CA1550"/>
    <w:rsid w:val="00CA262A"/>
    <w:rsid w:val="00CA309C"/>
    <w:rsid w:val="00CA3B65"/>
    <w:rsid w:val="00CA4E19"/>
    <w:rsid w:val="00CA4FAC"/>
    <w:rsid w:val="00CA5918"/>
    <w:rsid w:val="00CA763C"/>
    <w:rsid w:val="00CA78C2"/>
    <w:rsid w:val="00CA7B57"/>
    <w:rsid w:val="00CB1272"/>
    <w:rsid w:val="00CB1C28"/>
    <w:rsid w:val="00CB2397"/>
    <w:rsid w:val="00CB335C"/>
    <w:rsid w:val="00CB54FC"/>
    <w:rsid w:val="00CB68A5"/>
    <w:rsid w:val="00CC014A"/>
    <w:rsid w:val="00CC0197"/>
    <w:rsid w:val="00CC2753"/>
    <w:rsid w:val="00CC4456"/>
    <w:rsid w:val="00CC5F6B"/>
    <w:rsid w:val="00CC63C7"/>
    <w:rsid w:val="00CC695D"/>
    <w:rsid w:val="00CC6A7E"/>
    <w:rsid w:val="00CC7102"/>
    <w:rsid w:val="00CD1066"/>
    <w:rsid w:val="00CD2B41"/>
    <w:rsid w:val="00CD2E9F"/>
    <w:rsid w:val="00CD43E1"/>
    <w:rsid w:val="00CD478F"/>
    <w:rsid w:val="00CD47DD"/>
    <w:rsid w:val="00CD50F2"/>
    <w:rsid w:val="00CD54B1"/>
    <w:rsid w:val="00CD5A56"/>
    <w:rsid w:val="00CD5CA9"/>
    <w:rsid w:val="00CD67E0"/>
    <w:rsid w:val="00CD68E0"/>
    <w:rsid w:val="00CE1633"/>
    <w:rsid w:val="00CE21DE"/>
    <w:rsid w:val="00CE2DB2"/>
    <w:rsid w:val="00CE3D22"/>
    <w:rsid w:val="00CE468B"/>
    <w:rsid w:val="00CE46AE"/>
    <w:rsid w:val="00CE488F"/>
    <w:rsid w:val="00CE4AEC"/>
    <w:rsid w:val="00CE50EC"/>
    <w:rsid w:val="00CE5237"/>
    <w:rsid w:val="00CE56CB"/>
    <w:rsid w:val="00CE5750"/>
    <w:rsid w:val="00CF02D9"/>
    <w:rsid w:val="00CF0B2C"/>
    <w:rsid w:val="00CF1BDA"/>
    <w:rsid w:val="00CF1ED4"/>
    <w:rsid w:val="00CF3BC8"/>
    <w:rsid w:val="00CF42A7"/>
    <w:rsid w:val="00CF4CB6"/>
    <w:rsid w:val="00CF6505"/>
    <w:rsid w:val="00CF7185"/>
    <w:rsid w:val="00CF79AB"/>
    <w:rsid w:val="00CF7CD5"/>
    <w:rsid w:val="00CF7D03"/>
    <w:rsid w:val="00D0021A"/>
    <w:rsid w:val="00D01A60"/>
    <w:rsid w:val="00D01B16"/>
    <w:rsid w:val="00D02A47"/>
    <w:rsid w:val="00D05DDD"/>
    <w:rsid w:val="00D06125"/>
    <w:rsid w:val="00D06525"/>
    <w:rsid w:val="00D07B68"/>
    <w:rsid w:val="00D12A7B"/>
    <w:rsid w:val="00D132AF"/>
    <w:rsid w:val="00D13A2D"/>
    <w:rsid w:val="00D15B1B"/>
    <w:rsid w:val="00D1625C"/>
    <w:rsid w:val="00D20247"/>
    <w:rsid w:val="00D2087E"/>
    <w:rsid w:val="00D20DCF"/>
    <w:rsid w:val="00D21DCF"/>
    <w:rsid w:val="00D240AC"/>
    <w:rsid w:val="00D24EED"/>
    <w:rsid w:val="00D24F02"/>
    <w:rsid w:val="00D25CC7"/>
    <w:rsid w:val="00D265FE"/>
    <w:rsid w:val="00D266D1"/>
    <w:rsid w:val="00D276F0"/>
    <w:rsid w:val="00D2773F"/>
    <w:rsid w:val="00D300B3"/>
    <w:rsid w:val="00D30853"/>
    <w:rsid w:val="00D30858"/>
    <w:rsid w:val="00D309E4"/>
    <w:rsid w:val="00D32D39"/>
    <w:rsid w:val="00D34EE9"/>
    <w:rsid w:val="00D35499"/>
    <w:rsid w:val="00D356C8"/>
    <w:rsid w:val="00D3632A"/>
    <w:rsid w:val="00D37B13"/>
    <w:rsid w:val="00D405F2"/>
    <w:rsid w:val="00D413C6"/>
    <w:rsid w:val="00D43B71"/>
    <w:rsid w:val="00D441C8"/>
    <w:rsid w:val="00D45380"/>
    <w:rsid w:val="00D5057C"/>
    <w:rsid w:val="00D505AF"/>
    <w:rsid w:val="00D505F1"/>
    <w:rsid w:val="00D521B7"/>
    <w:rsid w:val="00D52420"/>
    <w:rsid w:val="00D5286E"/>
    <w:rsid w:val="00D5540A"/>
    <w:rsid w:val="00D55EC7"/>
    <w:rsid w:val="00D573FB"/>
    <w:rsid w:val="00D5746C"/>
    <w:rsid w:val="00D603E0"/>
    <w:rsid w:val="00D61035"/>
    <w:rsid w:val="00D614A1"/>
    <w:rsid w:val="00D6150D"/>
    <w:rsid w:val="00D643C8"/>
    <w:rsid w:val="00D65067"/>
    <w:rsid w:val="00D65F65"/>
    <w:rsid w:val="00D66A6E"/>
    <w:rsid w:val="00D67663"/>
    <w:rsid w:val="00D70B86"/>
    <w:rsid w:val="00D71F6A"/>
    <w:rsid w:val="00D727B5"/>
    <w:rsid w:val="00D72FAE"/>
    <w:rsid w:val="00D75FB6"/>
    <w:rsid w:val="00D76153"/>
    <w:rsid w:val="00D77976"/>
    <w:rsid w:val="00D77A41"/>
    <w:rsid w:val="00D77CB9"/>
    <w:rsid w:val="00D80572"/>
    <w:rsid w:val="00D80574"/>
    <w:rsid w:val="00D815DD"/>
    <w:rsid w:val="00D81982"/>
    <w:rsid w:val="00D82768"/>
    <w:rsid w:val="00D84AD5"/>
    <w:rsid w:val="00D8689E"/>
    <w:rsid w:val="00D86B7E"/>
    <w:rsid w:val="00D90BC4"/>
    <w:rsid w:val="00D9278B"/>
    <w:rsid w:val="00D92ACC"/>
    <w:rsid w:val="00D92F02"/>
    <w:rsid w:val="00D93A51"/>
    <w:rsid w:val="00D94324"/>
    <w:rsid w:val="00D957A5"/>
    <w:rsid w:val="00D962C2"/>
    <w:rsid w:val="00D96C32"/>
    <w:rsid w:val="00D96E2D"/>
    <w:rsid w:val="00D973DB"/>
    <w:rsid w:val="00D97405"/>
    <w:rsid w:val="00D97ADC"/>
    <w:rsid w:val="00DA0840"/>
    <w:rsid w:val="00DA0AD0"/>
    <w:rsid w:val="00DA1584"/>
    <w:rsid w:val="00DA1B22"/>
    <w:rsid w:val="00DA348C"/>
    <w:rsid w:val="00DA4C56"/>
    <w:rsid w:val="00DA5044"/>
    <w:rsid w:val="00DA5152"/>
    <w:rsid w:val="00DA61AD"/>
    <w:rsid w:val="00DA67E7"/>
    <w:rsid w:val="00DB18CD"/>
    <w:rsid w:val="00DB3A20"/>
    <w:rsid w:val="00DB4B4C"/>
    <w:rsid w:val="00DB4DE1"/>
    <w:rsid w:val="00DB535D"/>
    <w:rsid w:val="00DB638F"/>
    <w:rsid w:val="00DB735D"/>
    <w:rsid w:val="00DC00ED"/>
    <w:rsid w:val="00DC0B81"/>
    <w:rsid w:val="00DC2690"/>
    <w:rsid w:val="00DC2705"/>
    <w:rsid w:val="00DC2E7F"/>
    <w:rsid w:val="00DC3512"/>
    <w:rsid w:val="00DC3B8B"/>
    <w:rsid w:val="00DC6E72"/>
    <w:rsid w:val="00DC777E"/>
    <w:rsid w:val="00DC7880"/>
    <w:rsid w:val="00DC7E93"/>
    <w:rsid w:val="00DD0E70"/>
    <w:rsid w:val="00DD208E"/>
    <w:rsid w:val="00DD2116"/>
    <w:rsid w:val="00DD2724"/>
    <w:rsid w:val="00DD2F8F"/>
    <w:rsid w:val="00DD3487"/>
    <w:rsid w:val="00DD34DD"/>
    <w:rsid w:val="00DD38DA"/>
    <w:rsid w:val="00DD3EB4"/>
    <w:rsid w:val="00DD4EF9"/>
    <w:rsid w:val="00DD7D9B"/>
    <w:rsid w:val="00DE21E2"/>
    <w:rsid w:val="00DE2F6E"/>
    <w:rsid w:val="00DE34E7"/>
    <w:rsid w:val="00DE3D4F"/>
    <w:rsid w:val="00DE46FB"/>
    <w:rsid w:val="00DE4B3F"/>
    <w:rsid w:val="00DE5641"/>
    <w:rsid w:val="00DE57BD"/>
    <w:rsid w:val="00DE6B4E"/>
    <w:rsid w:val="00DE7DB2"/>
    <w:rsid w:val="00DF0F57"/>
    <w:rsid w:val="00DF10A0"/>
    <w:rsid w:val="00DF16A1"/>
    <w:rsid w:val="00DF1B4A"/>
    <w:rsid w:val="00DF1BC2"/>
    <w:rsid w:val="00DF2441"/>
    <w:rsid w:val="00DF2E1F"/>
    <w:rsid w:val="00DF361D"/>
    <w:rsid w:val="00DF3805"/>
    <w:rsid w:val="00DF3DA1"/>
    <w:rsid w:val="00DF4A84"/>
    <w:rsid w:val="00DF5048"/>
    <w:rsid w:val="00DF5D9A"/>
    <w:rsid w:val="00DF611B"/>
    <w:rsid w:val="00DF6CD6"/>
    <w:rsid w:val="00DF6D97"/>
    <w:rsid w:val="00DF70EF"/>
    <w:rsid w:val="00DF75D2"/>
    <w:rsid w:val="00DF7965"/>
    <w:rsid w:val="00E02476"/>
    <w:rsid w:val="00E0275D"/>
    <w:rsid w:val="00E035D2"/>
    <w:rsid w:val="00E03C59"/>
    <w:rsid w:val="00E05348"/>
    <w:rsid w:val="00E1152D"/>
    <w:rsid w:val="00E11E0E"/>
    <w:rsid w:val="00E11E20"/>
    <w:rsid w:val="00E11EDB"/>
    <w:rsid w:val="00E12269"/>
    <w:rsid w:val="00E14290"/>
    <w:rsid w:val="00E1444D"/>
    <w:rsid w:val="00E14C5F"/>
    <w:rsid w:val="00E163E2"/>
    <w:rsid w:val="00E17000"/>
    <w:rsid w:val="00E2061D"/>
    <w:rsid w:val="00E20650"/>
    <w:rsid w:val="00E21000"/>
    <w:rsid w:val="00E218FD"/>
    <w:rsid w:val="00E22B75"/>
    <w:rsid w:val="00E231D8"/>
    <w:rsid w:val="00E243CF"/>
    <w:rsid w:val="00E2472A"/>
    <w:rsid w:val="00E2590A"/>
    <w:rsid w:val="00E25D05"/>
    <w:rsid w:val="00E26E82"/>
    <w:rsid w:val="00E2778F"/>
    <w:rsid w:val="00E30F3F"/>
    <w:rsid w:val="00E31789"/>
    <w:rsid w:val="00E32D43"/>
    <w:rsid w:val="00E332B7"/>
    <w:rsid w:val="00E33345"/>
    <w:rsid w:val="00E33549"/>
    <w:rsid w:val="00E33DD9"/>
    <w:rsid w:val="00E34E11"/>
    <w:rsid w:val="00E353A0"/>
    <w:rsid w:val="00E36B1C"/>
    <w:rsid w:val="00E40FA2"/>
    <w:rsid w:val="00E418C6"/>
    <w:rsid w:val="00E41A9D"/>
    <w:rsid w:val="00E429D4"/>
    <w:rsid w:val="00E42BB8"/>
    <w:rsid w:val="00E42D01"/>
    <w:rsid w:val="00E4498A"/>
    <w:rsid w:val="00E4506A"/>
    <w:rsid w:val="00E45B4E"/>
    <w:rsid w:val="00E47415"/>
    <w:rsid w:val="00E47F79"/>
    <w:rsid w:val="00E5099D"/>
    <w:rsid w:val="00E512A8"/>
    <w:rsid w:val="00E528FD"/>
    <w:rsid w:val="00E529BA"/>
    <w:rsid w:val="00E529EB"/>
    <w:rsid w:val="00E530AC"/>
    <w:rsid w:val="00E53564"/>
    <w:rsid w:val="00E53DCC"/>
    <w:rsid w:val="00E54BED"/>
    <w:rsid w:val="00E55EB9"/>
    <w:rsid w:val="00E56656"/>
    <w:rsid w:val="00E57098"/>
    <w:rsid w:val="00E57227"/>
    <w:rsid w:val="00E57C57"/>
    <w:rsid w:val="00E57FAF"/>
    <w:rsid w:val="00E60382"/>
    <w:rsid w:val="00E60F8A"/>
    <w:rsid w:val="00E62CDB"/>
    <w:rsid w:val="00E65B0A"/>
    <w:rsid w:val="00E66183"/>
    <w:rsid w:val="00E67279"/>
    <w:rsid w:val="00E67410"/>
    <w:rsid w:val="00E675C4"/>
    <w:rsid w:val="00E67B44"/>
    <w:rsid w:val="00E70D0D"/>
    <w:rsid w:val="00E72AB0"/>
    <w:rsid w:val="00E7354C"/>
    <w:rsid w:val="00E75314"/>
    <w:rsid w:val="00E77047"/>
    <w:rsid w:val="00E778DA"/>
    <w:rsid w:val="00E807C6"/>
    <w:rsid w:val="00E82209"/>
    <w:rsid w:val="00E8266C"/>
    <w:rsid w:val="00E83369"/>
    <w:rsid w:val="00E84FBC"/>
    <w:rsid w:val="00E87AE6"/>
    <w:rsid w:val="00E914C8"/>
    <w:rsid w:val="00E91583"/>
    <w:rsid w:val="00E9250A"/>
    <w:rsid w:val="00E92836"/>
    <w:rsid w:val="00E929C1"/>
    <w:rsid w:val="00E92E8C"/>
    <w:rsid w:val="00E935C4"/>
    <w:rsid w:val="00E93A5B"/>
    <w:rsid w:val="00E948A1"/>
    <w:rsid w:val="00E964D8"/>
    <w:rsid w:val="00E97832"/>
    <w:rsid w:val="00E97E0D"/>
    <w:rsid w:val="00EA1EA0"/>
    <w:rsid w:val="00EA2181"/>
    <w:rsid w:val="00EA5FFA"/>
    <w:rsid w:val="00EA63CF"/>
    <w:rsid w:val="00EA6B93"/>
    <w:rsid w:val="00EA7372"/>
    <w:rsid w:val="00EA75B3"/>
    <w:rsid w:val="00EA7AE1"/>
    <w:rsid w:val="00EB016C"/>
    <w:rsid w:val="00EB0720"/>
    <w:rsid w:val="00EB092C"/>
    <w:rsid w:val="00EB0CD1"/>
    <w:rsid w:val="00EB0D4B"/>
    <w:rsid w:val="00EB0ED7"/>
    <w:rsid w:val="00EB1E18"/>
    <w:rsid w:val="00EB2B22"/>
    <w:rsid w:val="00EB3853"/>
    <w:rsid w:val="00EB4BEC"/>
    <w:rsid w:val="00EB518A"/>
    <w:rsid w:val="00EB5DDB"/>
    <w:rsid w:val="00EB61F1"/>
    <w:rsid w:val="00EB6646"/>
    <w:rsid w:val="00EB778E"/>
    <w:rsid w:val="00EC1BA0"/>
    <w:rsid w:val="00EC1E08"/>
    <w:rsid w:val="00EC2CA9"/>
    <w:rsid w:val="00EC43B4"/>
    <w:rsid w:val="00EC4C95"/>
    <w:rsid w:val="00EC6955"/>
    <w:rsid w:val="00EC7836"/>
    <w:rsid w:val="00ED03C7"/>
    <w:rsid w:val="00ED3099"/>
    <w:rsid w:val="00ED4CF9"/>
    <w:rsid w:val="00ED59DE"/>
    <w:rsid w:val="00EE3218"/>
    <w:rsid w:val="00EE435F"/>
    <w:rsid w:val="00EE5F23"/>
    <w:rsid w:val="00EE7E9A"/>
    <w:rsid w:val="00EF0BB2"/>
    <w:rsid w:val="00EF351A"/>
    <w:rsid w:val="00EF4A64"/>
    <w:rsid w:val="00EF4E5D"/>
    <w:rsid w:val="00EF5391"/>
    <w:rsid w:val="00EF565B"/>
    <w:rsid w:val="00EF5A1E"/>
    <w:rsid w:val="00EF6140"/>
    <w:rsid w:val="00EF61D4"/>
    <w:rsid w:val="00EF667B"/>
    <w:rsid w:val="00EF6F34"/>
    <w:rsid w:val="00F00D32"/>
    <w:rsid w:val="00F01C62"/>
    <w:rsid w:val="00F043E3"/>
    <w:rsid w:val="00F06F30"/>
    <w:rsid w:val="00F1028B"/>
    <w:rsid w:val="00F11B6A"/>
    <w:rsid w:val="00F11EFD"/>
    <w:rsid w:val="00F1319A"/>
    <w:rsid w:val="00F147A8"/>
    <w:rsid w:val="00F14A3D"/>
    <w:rsid w:val="00F14A81"/>
    <w:rsid w:val="00F1611F"/>
    <w:rsid w:val="00F20A37"/>
    <w:rsid w:val="00F20D32"/>
    <w:rsid w:val="00F21F6F"/>
    <w:rsid w:val="00F22602"/>
    <w:rsid w:val="00F22C07"/>
    <w:rsid w:val="00F237A2"/>
    <w:rsid w:val="00F24486"/>
    <w:rsid w:val="00F24FDF"/>
    <w:rsid w:val="00F2535E"/>
    <w:rsid w:val="00F26CF8"/>
    <w:rsid w:val="00F306D7"/>
    <w:rsid w:val="00F32C33"/>
    <w:rsid w:val="00F32F0C"/>
    <w:rsid w:val="00F33D1D"/>
    <w:rsid w:val="00F33D5F"/>
    <w:rsid w:val="00F3440A"/>
    <w:rsid w:val="00F34437"/>
    <w:rsid w:val="00F345E8"/>
    <w:rsid w:val="00F34656"/>
    <w:rsid w:val="00F3490B"/>
    <w:rsid w:val="00F405FA"/>
    <w:rsid w:val="00F4204E"/>
    <w:rsid w:val="00F42258"/>
    <w:rsid w:val="00F42997"/>
    <w:rsid w:val="00F43C46"/>
    <w:rsid w:val="00F43D95"/>
    <w:rsid w:val="00F4446E"/>
    <w:rsid w:val="00F460DC"/>
    <w:rsid w:val="00F47338"/>
    <w:rsid w:val="00F47FC2"/>
    <w:rsid w:val="00F50FF2"/>
    <w:rsid w:val="00F51372"/>
    <w:rsid w:val="00F51C11"/>
    <w:rsid w:val="00F52285"/>
    <w:rsid w:val="00F5396F"/>
    <w:rsid w:val="00F5398C"/>
    <w:rsid w:val="00F540B7"/>
    <w:rsid w:val="00F54249"/>
    <w:rsid w:val="00F543B7"/>
    <w:rsid w:val="00F54F08"/>
    <w:rsid w:val="00F55319"/>
    <w:rsid w:val="00F574B3"/>
    <w:rsid w:val="00F60836"/>
    <w:rsid w:val="00F60D91"/>
    <w:rsid w:val="00F61F12"/>
    <w:rsid w:val="00F62C7B"/>
    <w:rsid w:val="00F65081"/>
    <w:rsid w:val="00F6536D"/>
    <w:rsid w:val="00F65F44"/>
    <w:rsid w:val="00F67082"/>
    <w:rsid w:val="00F676B1"/>
    <w:rsid w:val="00F72783"/>
    <w:rsid w:val="00F747C1"/>
    <w:rsid w:val="00F75A3B"/>
    <w:rsid w:val="00F76054"/>
    <w:rsid w:val="00F80D7B"/>
    <w:rsid w:val="00F84D97"/>
    <w:rsid w:val="00F856FA"/>
    <w:rsid w:val="00F85C1C"/>
    <w:rsid w:val="00F85D9D"/>
    <w:rsid w:val="00F87111"/>
    <w:rsid w:val="00F90331"/>
    <w:rsid w:val="00F91F01"/>
    <w:rsid w:val="00F92149"/>
    <w:rsid w:val="00F94103"/>
    <w:rsid w:val="00F94703"/>
    <w:rsid w:val="00F95FE9"/>
    <w:rsid w:val="00F9691E"/>
    <w:rsid w:val="00F96943"/>
    <w:rsid w:val="00F975FC"/>
    <w:rsid w:val="00FA5BBD"/>
    <w:rsid w:val="00FA6263"/>
    <w:rsid w:val="00FA6326"/>
    <w:rsid w:val="00FA670E"/>
    <w:rsid w:val="00FA7052"/>
    <w:rsid w:val="00FA78F6"/>
    <w:rsid w:val="00FB0E52"/>
    <w:rsid w:val="00FB1831"/>
    <w:rsid w:val="00FB1B8C"/>
    <w:rsid w:val="00FB21CB"/>
    <w:rsid w:val="00FB22CB"/>
    <w:rsid w:val="00FB3287"/>
    <w:rsid w:val="00FB3505"/>
    <w:rsid w:val="00FB3921"/>
    <w:rsid w:val="00FB473B"/>
    <w:rsid w:val="00FB554E"/>
    <w:rsid w:val="00FB5795"/>
    <w:rsid w:val="00FB6956"/>
    <w:rsid w:val="00FB7A94"/>
    <w:rsid w:val="00FB7FAC"/>
    <w:rsid w:val="00FC0CC5"/>
    <w:rsid w:val="00FC1052"/>
    <w:rsid w:val="00FC3530"/>
    <w:rsid w:val="00FC422C"/>
    <w:rsid w:val="00FC529D"/>
    <w:rsid w:val="00FC6B74"/>
    <w:rsid w:val="00FC7F29"/>
    <w:rsid w:val="00FD0C57"/>
    <w:rsid w:val="00FD6BD3"/>
    <w:rsid w:val="00FD6FC4"/>
    <w:rsid w:val="00FD77FF"/>
    <w:rsid w:val="00FE0991"/>
    <w:rsid w:val="00FE2EE4"/>
    <w:rsid w:val="00FE44A5"/>
    <w:rsid w:val="00FE454A"/>
    <w:rsid w:val="00FE6032"/>
    <w:rsid w:val="00FE70F7"/>
    <w:rsid w:val="00FE71A3"/>
    <w:rsid w:val="00FE72A0"/>
    <w:rsid w:val="00FE7C3E"/>
    <w:rsid w:val="00FF1A7B"/>
    <w:rsid w:val="00FF2C71"/>
    <w:rsid w:val="00FF33AD"/>
    <w:rsid w:val="00FF34FC"/>
    <w:rsid w:val="00FF38EE"/>
    <w:rsid w:val="00FF4577"/>
    <w:rsid w:val="00FF54A4"/>
    <w:rsid w:val="00FF5506"/>
    <w:rsid w:val="00FF6403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B4F9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57F"/>
    <w:rPr>
      <w:rFonts w:ascii="Arial" w:hAnsi="Arial"/>
      <w:b/>
      <w:caps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CE46AE"/>
    <w:pPr>
      <w:keepNext/>
      <w:keepLines/>
      <w:numPr>
        <w:numId w:val="2"/>
      </w:numPr>
      <w:spacing w:before="120" w:beforeAutospacing="0" w:after="120" w:afterAutospacing="0"/>
      <w:jc w:val="left"/>
      <w:outlineLvl w:val="0"/>
    </w:pPr>
    <w:rPr>
      <w:rFonts w:eastAsiaTheme="majorEastAsia" w:cstheme="majorBidi"/>
      <w:bCs/>
      <w:caps w:val="0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6FD1"/>
    <w:pPr>
      <w:numPr>
        <w:ilvl w:val="1"/>
        <w:numId w:val="2"/>
      </w:numPr>
      <w:tabs>
        <w:tab w:val="left" w:pos="709"/>
      </w:tabs>
      <w:spacing w:before="120" w:beforeAutospacing="0" w:after="120" w:afterAutospacing="0"/>
      <w:outlineLvl w:val="1"/>
    </w:pPr>
    <w:rPr>
      <w:rFonts w:eastAsiaTheme="majorEastAsia" w:cstheme="majorBidi"/>
      <w:b w:val="0"/>
      <w:bCs/>
      <w:caps w:val="0"/>
      <w:szCs w:val="26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54BED"/>
    <w:pPr>
      <w:numPr>
        <w:ilvl w:val="2"/>
        <w:numId w:val="2"/>
      </w:numPr>
      <w:tabs>
        <w:tab w:val="left" w:pos="709"/>
      </w:tabs>
      <w:contextualSpacing w:val="0"/>
      <w:outlineLvl w:val="2"/>
    </w:pPr>
    <w:rPr>
      <w:b w:val="0"/>
      <w:caps w:val="0"/>
    </w:rPr>
  </w:style>
  <w:style w:type="paragraph" w:styleId="Ttulo4">
    <w:name w:val="heading 4"/>
    <w:basedOn w:val="Ttulo3"/>
    <w:next w:val="Normal"/>
    <w:link w:val="Ttulo4Char"/>
    <w:uiPriority w:val="9"/>
    <w:unhideWhenUsed/>
    <w:qFormat/>
    <w:rsid w:val="00700474"/>
    <w:pPr>
      <w:numPr>
        <w:ilvl w:val="3"/>
      </w:numPr>
      <w:tabs>
        <w:tab w:val="clear" w:pos="709"/>
        <w:tab w:val="left" w:pos="1418"/>
      </w:tabs>
      <w:outlineLvl w:val="3"/>
    </w:pPr>
  </w:style>
  <w:style w:type="paragraph" w:styleId="Ttulo5">
    <w:name w:val="heading 5"/>
    <w:basedOn w:val="Ttulo4"/>
    <w:next w:val="Normal"/>
    <w:link w:val="Ttulo5Char"/>
    <w:uiPriority w:val="9"/>
    <w:unhideWhenUsed/>
    <w:qFormat/>
    <w:rsid w:val="00F50FF2"/>
    <w:pPr>
      <w:numPr>
        <w:ilvl w:val="4"/>
      </w:numPr>
      <w:outlineLvl w:val="4"/>
    </w:pPr>
  </w:style>
  <w:style w:type="paragraph" w:styleId="Ttulo6">
    <w:name w:val="heading 6"/>
    <w:basedOn w:val="Ttulo4"/>
    <w:next w:val="Normal"/>
    <w:link w:val="Ttulo6Char"/>
    <w:uiPriority w:val="9"/>
    <w:unhideWhenUsed/>
    <w:qFormat/>
    <w:rsid w:val="002B4856"/>
    <w:pPr>
      <w:keepNext/>
      <w:keepLines/>
      <w:numPr>
        <w:ilvl w:val="5"/>
      </w:numPr>
      <w:spacing w:before="200" w:after="0"/>
      <w:outlineLvl w:val="5"/>
    </w:pPr>
    <w:rPr>
      <w:rFonts w:eastAsiaTheme="majorEastAsia" w:cstheme="majorBidi"/>
      <w:iCs/>
      <w:sz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47FC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7FC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7FC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46AE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306FD1"/>
    <w:rPr>
      <w:rFonts w:ascii="Arial" w:eastAsiaTheme="majorEastAsia" w:hAnsi="Arial" w:cstheme="majorBidi"/>
      <w:bCs/>
      <w:sz w:val="24"/>
      <w:szCs w:val="26"/>
    </w:rPr>
  </w:style>
  <w:style w:type="paragraph" w:styleId="PargrafodaLista">
    <w:name w:val="List Paragraph"/>
    <w:basedOn w:val="Normal"/>
    <w:uiPriority w:val="34"/>
    <w:qFormat/>
    <w:rsid w:val="00070EEA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rsid w:val="00E54BED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700474"/>
    <w:rPr>
      <w:rFonts w:ascii="Arial" w:hAnsi="Arial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F50FF2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1C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1CEF"/>
    <w:rPr>
      <w:rFonts w:ascii="Tahoma" w:hAnsi="Tahoma" w:cs="Tahoma"/>
      <w:sz w:val="16"/>
      <w:szCs w:val="16"/>
    </w:rPr>
  </w:style>
  <w:style w:type="paragraph" w:styleId="Cabealho">
    <w:name w:val="header"/>
    <w:aliases w:val="Char"/>
    <w:basedOn w:val="Normal"/>
    <w:link w:val="CabealhoChar"/>
    <w:unhideWhenUsed/>
    <w:rsid w:val="00264E0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Char Char"/>
    <w:basedOn w:val="Fontepargpadro"/>
    <w:link w:val="Cabealho"/>
    <w:rsid w:val="00264E07"/>
  </w:style>
  <w:style w:type="paragraph" w:styleId="Rodap">
    <w:name w:val="footer"/>
    <w:basedOn w:val="Normal"/>
    <w:link w:val="RodapChar"/>
    <w:uiPriority w:val="99"/>
    <w:unhideWhenUsed/>
    <w:rsid w:val="00264E0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E07"/>
  </w:style>
  <w:style w:type="table" w:styleId="Tabelacomgrade">
    <w:name w:val="Table Grid"/>
    <w:basedOn w:val="Tabelanormal"/>
    <w:uiPriority w:val="59"/>
    <w:rsid w:val="00264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basedOn w:val="Normal"/>
    <w:uiPriority w:val="1"/>
    <w:qFormat/>
    <w:rsid w:val="006A54E9"/>
    <w:pPr>
      <w:spacing w:before="0" w:beforeAutospacing="0" w:after="0" w:afterAutospacing="0" w:line="23" w:lineRule="atLeast"/>
    </w:pPr>
    <w:rPr>
      <w:b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32F0C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6616DA"/>
    <w:pPr>
      <w:tabs>
        <w:tab w:val="right" w:leader="dot" w:pos="9639"/>
      </w:tabs>
      <w:spacing w:before="0" w:beforeAutospacing="0" w:after="0" w:afterAutospacing="0"/>
      <w:ind w:left="426" w:right="-2" w:hanging="426"/>
      <w:contextualSpacing/>
      <w:jc w:val="left"/>
    </w:pPr>
    <w:rPr>
      <w:rFonts w:eastAsiaTheme="minorEastAsia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A96E76"/>
    <w:pPr>
      <w:tabs>
        <w:tab w:val="right" w:leader="dot" w:pos="9639"/>
      </w:tabs>
      <w:spacing w:before="0" w:beforeAutospacing="0" w:after="0" w:afterAutospacing="0"/>
      <w:ind w:left="851" w:right="-2" w:hanging="851"/>
      <w:jc w:val="left"/>
    </w:pPr>
    <w:rPr>
      <w:rFonts w:eastAsiaTheme="minorEastAsia"/>
      <w:b w:val="0"/>
      <w:noProof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9C3774"/>
    <w:pPr>
      <w:tabs>
        <w:tab w:val="left" w:pos="880"/>
        <w:tab w:val="right" w:leader="dot" w:pos="9071"/>
      </w:tabs>
      <w:spacing w:line="276" w:lineRule="auto"/>
      <w:ind w:left="851" w:right="567" w:hanging="851"/>
      <w:jc w:val="left"/>
    </w:pPr>
    <w:rPr>
      <w:rFonts w:eastAsiaTheme="minorEastAsia"/>
      <w:lang w:eastAsia="pt-BR"/>
    </w:rPr>
  </w:style>
  <w:style w:type="character" w:styleId="Hyperlink">
    <w:name w:val="Hyperlink"/>
    <w:basedOn w:val="Fontepargpadro"/>
    <w:uiPriority w:val="99"/>
    <w:unhideWhenUsed/>
    <w:rsid w:val="00F32F0C"/>
    <w:rPr>
      <w:color w:val="0000FF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9C3774"/>
    <w:pPr>
      <w:spacing w:line="276" w:lineRule="auto"/>
      <w:ind w:left="851" w:right="567" w:hanging="851"/>
    </w:pPr>
  </w:style>
  <w:style w:type="paragraph" w:customStyle="1" w:styleId="Padro">
    <w:name w:val="Padrão"/>
    <w:rsid w:val="00A8674A"/>
    <w:pPr>
      <w:tabs>
        <w:tab w:val="left" w:pos="708"/>
      </w:tabs>
      <w:suppressAutoHyphens/>
    </w:pPr>
    <w:rPr>
      <w:rFonts w:ascii="Times New Roman" w:eastAsia="Times New Roman" w:hAnsi="Times New Roman" w:cs="Tms Rmn"/>
      <w:sz w:val="20"/>
      <w:szCs w:val="20"/>
      <w:lang w:eastAsia="zh-C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93BAD"/>
    <w:pPr>
      <w:spacing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93BAD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93BA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F12CB"/>
    <w:pPr>
      <w:spacing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highlight">
    <w:name w:val="highlight"/>
    <w:basedOn w:val="Fontepargpadro"/>
    <w:rsid w:val="00E243CF"/>
  </w:style>
  <w:style w:type="numbering" w:customStyle="1" w:styleId="Estilo1">
    <w:name w:val="Estilo1"/>
    <w:uiPriority w:val="99"/>
    <w:rsid w:val="00913B10"/>
    <w:pPr>
      <w:numPr>
        <w:numId w:val="1"/>
      </w:numPr>
    </w:pPr>
  </w:style>
  <w:style w:type="character" w:customStyle="1" w:styleId="Ttulo6Char">
    <w:name w:val="Título 6 Char"/>
    <w:basedOn w:val="Fontepargpadro"/>
    <w:link w:val="Ttulo6"/>
    <w:uiPriority w:val="9"/>
    <w:rsid w:val="00A0490B"/>
    <w:rPr>
      <w:rFonts w:ascii="Arial" w:eastAsiaTheme="majorEastAsia" w:hAnsi="Arial" w:cstheme="majorBidi"/>
      <w:iCs/>
    </w:rPr>
  </w:style>
  <w:style w:type="character" w:customStyle="1" w:styleId="Ttulo7Char">
    <w:name w:val="Título 7 Char"/>
    <w:basedOn w:val="Fontepargpadro"/>
    <w:link w:val="Ttulo7"/>
    <w:uiPriority w:val="9"/>
    <w:rsid w:val="00F47FC2"/>
    <w:rPr>
      <w:rFonts w:asciiTheme="majorHAnsi" w:eastAsiaTheme="majorEastAsia" w:hAnsiTheme="majorHAnsi" w:cstheme="majorBidi"/>
      <w:b/>
      <w:i/>
      <w:iCs/>
      <w:cap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7FC2"/>
    <w:rPr>
      <w:rFonts w:asciiTheme="majorHAnsi" w:eastAsiaTheme="majorEastAsia" w:hAnsiTheme="majorHAnsi" w:cstheme="majorBidi"/>
      <w:b/>
      <w:caps/>
      <w:color w:val="404040" w:themeColor="text1" w:themeTint="BF"/>
      <w:sz w:val="24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7FC2"/>
    <w:rPr>
      <w:rFonts w:asciiTheme="majorHAnsi" w:eastAsiaTheme="majorEastAsia" w:hAnsiTheme="majorHAnsi" w:cstheme="majorBidi"/>
      <w:b/>
      <w:i/>
      <w:iCs/>
      <w:caps/>
      <w:color w:val="404040" w:themeColor="text1" w:themeTint="BF"/>
      <w:sz w:val="24"/>
      <w:szCs w:val="20"/>
    </w:rPr>
  </w:style>
  <w:style w:type="paragraph" w:customStyle="1" w:styleId="Default">
    <w:name w:val="Default"/>
    <w:rsid w:val="00024B98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264CEB"/>
    <w:rPr>
      <w:b/>
      <w:bCs/>
    </w:rPr>
  </w:style>
  <w:style w:type="paragraph" w:customStyle="1" w:styleId="Recuodecorpodetexto21">
    <w:name w:val="Recuo de corpo de texto 21"/>
    <w:basedOn w:val="Normal"/>
    <w:rsid w:val="001A3BF4"/>
    <w:pPr>
      <w:suppressAutoHyphens/>
      <w:spacing w:before="0" w:beforeAutospacing="0" w:after="0" w:afterAutospacing="0" w:line="240" w:lineRule="auto"/>
      <w:ind w:firstLine="709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tulo">
    <w:name w:val="Title"/>
    <w:basedOn w:val="Normal"/>
    <w:next w:val="Normal"/>
    <w:link w:val="TtuloChar"/>
    <w:uiPriority w:val="10"/>
    <w:qFormat/>
    <w:rsid w:val="00E54BED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E54B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egenda">
    <w:name w:val="caption"/>
    <w:basedOn w:val="Normal"/>
    <w:next w:val="Normal"/>
    <w:uiPriority w:val="35"/>
    <w:unhideWhenUsed/>
    <w:qFormat/>
    <w:rsid w:val="00396DC6"/>
    <w:pPr>
      <w:spacing w:before="120" w:beforeAutospacing="0" w:after="0" w:afterAutospacing="0" w:line="240" w:lineRule="auto"/>
      <w:jc w:val="center"/>
    </w:pPr>
    <w:rPr>
      <w:b w:val="0"/>
      <w:bCs/>
      <w:caps w:val="0"/>
      <w:sz w:val="20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404C8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04C8E"/>
    <w:pPr>
      <w:spacing w:before="0" w:beforeAutospacing="0" w:after="0" w:afterAutospacing="0" w:line="240" w:lineRule="auto"/>
      <w:ind w:firstLine="851"/>
    </w:pPr>
    <w:rPr>
      <w:b w:val="0"/>
      <w:caps w:val="0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04C8E"/>
    <w:rPr>
      <w:rFonts w:ascii="Arial" w:hAnsi="Arial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ED03C7"/>
    <w:rPr>
      <w:color w:val="800080"/>
      <w:u w:val="single"/>
    </w:rPr>
  </w:style>
  <w:style w:type="paragraph" w:customStyle="1" w:styleId="font5">
    <w:name w:val="font5"/>
    <w:basedOn w:val="Normal"/>
    <w:rsid w:val="00ED03C7"/>
    <w:pPr>
      <w:spacing w:line="240" w:lineRule="auto"/>
      <w:jc w:val="left"/>
    </w:pPr>
    <w:rPr>
      <w:rFonts w:ascii="Tahoma" w:eastAsia="Times New Roman" w:hAnsi="Tahoma" w:cs="Tahoma"/>
      <w:b w:val="0"/>
      <w:caps w:val="0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rsid w:val="00ED03C7"/>
    <w:pPr>
      <w:spacing w:line="240" w:lineRule="auto"/>
      <w:jc w:val="left"/>
    </w:pPr>
    <w:rPr>
      <w:rFonts w:ascii="Tahoma" w:eastAsia="Times New Roman" w:hAnsi="Tahoma" w:cs="Tahoma"/>
      <w:bCs/>
      <w:caps w:val="0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ED03C7"/>
    <w:pP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4">
    <w:name w:val="xl64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5">
    <w:name w:val="xl65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6">
    <w:name w:val="xl66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7">
    <w:name w:val="xl6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8">
    <w:name w:val="xl6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9">
    <w:name w:val="xl6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70">
    <w:name w:val="xl70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1">
    <w:name w:val="xl71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righ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2">
    <w:name w:val="xl72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3">
    <w:name w:val="xl73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4">
    <w:name w:val="xl74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righ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5">
    <w:name w:val="xl75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6">
    <w:name w:val="xl76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7">
    <w:name w:val="xl7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color w:val="FF0000"/>
      <w:szCs w:val="24"/>
      <w:lang w:eastAsia="pt-BR"/>
    </w:rPr>
  </w:style>
  <w:style w:type="paragraph" w:customStyle="1" w:styleId="xl78">
    <w:name w:val="xl7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9">
    <w:name w:val="xl7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80">
    <w:name w:val="xl80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1">
    <w:name w:val="xl81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2">
    <w:name w:val="xl82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83">
    <w:name w:val="xl83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84">
    <w:name w:val="xl84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85">
    <w:name w:val="xl85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6">
    <w:name w:val="xl86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7">
    <w:name w:val="xl8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8">
    <w:name w:val="xl8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9">
    <w:name w:val="xl8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90">
    <w:name w:val="xl90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91">
    <w:name w:val="xl91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88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10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32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54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76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character" w:customStyle="1" w:styleId="fontstyle01">
    <w:name w:val="fontstyle01"/>
    <w:basedOn w:val="Fontepargpadro"/>
    <w:rsid w:val="00FB328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B20266"/>
    <w:pPr>
      <w:suppressAutoHyphens/>
      <w:autoSpaceDN w:val="0"/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ms Rmn"/>
      <w:kern w:val="3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57F"/>
    <w:rPr>
      <w:rFonts w:ascii="Arial" w:hAnsi="Arial"/>
      <w:b/>
      <w:caps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CE46AE"/>
    <w:pPr>
      <w:keepNext/>
      <w:keepLines/>
      <w:numPr>
        <w:numId w:val="2"/>
      </w:numPr>
      <w:spacing w:before="120" w:beforeAutospacing="0" w:after="120" w:afterAutospacing="0"/>
      <w:jc w:val="left"/>
      <w:outlineLvl w:val="0"/>
    </w:pPr>
    <w:rPr>
      <w:rFonts w:eastAsiaTheme="majorEastAsia" w:cstheme="majorBidi"/>
      <w:bCs/>
      <w:caps w:val="0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6FD1"/>
    <w:pPr>
      <w:numPr>
        <w:ilvl w:val="1"/>
        <w:numId w:val="2"/>
      </w:numPr>
      <w:tabs>
        <w:tab w:val="left" w:pos="709"/>
      </w:tabs>
      <w:spacing w:before="120" w:beforeAutospacing="0" w:after="120" w:afterAutospacing="0"/>
      <w:outlineLvl w:val="1"/>
    </w:pPr>
    <w:rPr>
      <w:rFonts w:eastAsiaTheme="majorEastAsia" w:cstheme="majorBidi"/>
      <w:b w:val="0"/>
      <w:bCs/>
      <w:caps w:val="0"/>
      <w:szCs w:val="26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54BED"/>
    <w:pPr>
      <w:numPr>
        <w:ilvl w:val="2"/>
        <w:numId w:val="2"/>
      </w:numPr>
      <w:tabs>
        <w:tab w:val="left" w:pos="709"/>
      </w:tabs>
      <w:contextualSpacing w:val="0"/>
      <w:outlineLvl w:val="2"/>
    </w:pPr>
    <w:rPr>
      <w:b w:val="0"/>
      <w:caps w:val="0"/>
    </w:rPr>
  </w:style>
  <w:style w:type="paragraph" w:styleId="Ttulo4">
    <w:name w:val="heading 4"/>
    <w:basedOn w:val="Ttulo3"/>
    <w:next w:val="Normal"/>
    <w:link w:val="Ttulo4Char"/>
    <w:uiPriority w:val="9"/>
    <w:unhideWhenUsed/>
    <w:qFormat/>
    <w:rsid w:val="00700474"/>
    <w:pPr>
      <w:numPr>
        <w:ilvl w:val="3"/>
      </w:numPr>
      <w:tabs>
        <w:tab w:val="clear" w:pos="709"/>
        <w:tab w:val="left" w:pos="1418"/>
      </w:tabs>
      <w:outlineLvl w:val="3"/>
    </w:pPr>
  </w:style>
  <w:style w:type="paragraph" w:styleId="Ttulo5">
    <w:name w:val="heading 5"/>
    <w:basedOn w:val="Ttulo4"/>
    <w:next w:val="Normal"/>
    <w:link w:val="Ttulo5Char"/>
    <w:uiPriority w:val="9"/>
    <w:unhideWhenUsed/>
    <w:qFormat/>
    <w:rsid w:val="00F50FF2"/>
    <w:pPr>
      <w:numPr>
        <w:ilvl w:val="4"/>
      </w:numPr>
      <w:outlineLvl w:val="4"/>
    </w:pPr>
  </w:style>
  <w:style w:type="paragraph" w:styleId="Ttulo6">
    <w:name w:val="heading 6"/>
    <w:basedOn w:val="Ttulo4"/>
    <w:next w:val="Normal"/>
    <w:link w:val="Ttulo6Char"/>
    <w:uiPriority w:val="9"/>
    <w:unhideWhenUsed/>
    <w:qFormat/>
    <w:rsid w:val="002B4856"/>
    <w:pPr>
      <w:keepNext/>
      <w:keepLines/>
      <w:numPr>
        <w:ilvl w:val="5"/>
      </w:numPr>
      <w:spacing w:before="200" w:after="0"/>
      <w:outlineLvl w:val="5"/>
    </w:pPr>
    <w:rPr>
      <w:rFonts w:eastAsiaTheme="majorEastAsia" w:cstheme="majorBidi"/>
      <w:iCs/>
      <w:sz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47FC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47FC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47FC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46AE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306FD1"/>
    <w:rPr>
      <w:rFonts w:ascii="Arial" w:eastAsiaTheme="majorEastAsia" w:hAnsi="Arial" w:cstheme="majorBidi"/>
      <w:bCs/>
      <w:sz w:val="24"/>
      <w:szCs w:val="26"/>
    </w:rPr>
  </w:style>
  <w:style w:type="paragraph" w:styleId="PargrafodaLista">
    <w:name w:val="List Paragraph"/>
    <w:basedOn w:val="Normal"/>
    <w:uiPriority w:val="34"/>
    <w:qFormat/>
    <w:rsid w:val="00070EEA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rsid w:val="00E54BED"/>
    <w:rPr>
      <w:rFonts w:ascii="Arial" w:hAnsi="Arial"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700474"/>
    <w:rPr>
      <w:rFonts w:ascii="Arial" w:hAnsi="Arial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F50FF2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1C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1CEF"/>
    <w:rPr>
      <w:rFonts w:ascii="Tahoma" w:hAnsi="Tahoma" w:cs="Tahoma"/>
      <w:sz w:val="16"/>
      <w:szCs w:val="16"/>
    </w:rPr>
  </w:style>
  <w:style w:type="paragraph" w:styleId="Cabealho">
    <w:name w:val="header"/>
    <w:aliases w:val="Char"/>
    <w:basedOn w:val="Normal"/>
    <w:link w:val="CabealhoChar"/>
    <w:unhideWhenUsed/>
    <w:rsid w:val="00264E0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aliases w:val="Char Char"/>
    <w:basedOn w:val="Fontepargpadro"/>
    <w:link w:val="Cabealho"/>
    <w:rsid w:val="00264E07"/>
  </w:style>
  <w:style w:type="paragraph" w:styleId="Rodap">
    <w:name w:val="footer"/>
    <w:basedOn w:val="Normal"/>
    <w:link w:val="RodapChar"/>
    <w:uiPriority w:val="99"/>
    <w:unhideWhenUsed/>
    <w:rsid w:val="00264E0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E07"/>
  </w:style>
  <w:style w:type="table" w:styleId="Tabelacomgrade">
    <w:name w:val="Table Grid"/>
    <w:basedOn w:val="Tabelanormal"/>
    <w:uiPriority w:val="59"/>
    <w:rsid w:val="00264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basedOn w:val="Normal"/>
    <w:uiPriority w:val="1"/>
    <w:qFormat/>
    <w:rsid w:val="006A54E9"/>
    <w:pPr>
      <w:spacing w:before="0" w:beforeAutospacing="0" w:after="0" w:afterAutospacing="0" w:line="23" w:lineRule="atLeast"/>
    </w:pPr>
    <w:rPr>
      <w:b w:val="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32F0C"/>
    <w:pPr>
      <w:spacing w:before="480" w:line="276" w:lineRule="auto"/>
      <w:outlineLvl w:val="9"/>
    </w:pPr>
    <w:rPr>
      <w:rFonts w:asciiTheme="majorHAnsi" w:hAnsiTheme="majorHAnsi"/>
      <w:color w:val="365F91" w:themeColor="accent1" w:themeShade="BF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6616DA"/>
    <w:pPr>
      <w:tabs>
        <w:tab w:val="right" w:leader="dot" w:pos="9639"/>
      </w:tabs>
      <w:spacing w:before="0" w:beforeAutospacing="0" w:after="0" w:afterAutospacing="0"/>
      <w:ind w:left="426" w:right="-2" w:hanging="426"/>
      <w:contextualSpacing/>
      <w:jc w:val="left"/>
    </w:pPr>
    <w:rPr>
      <w:rFonts w:eastAsiaTheme="minorEastAsia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A96E76"/>
    <w:pPr>
      <w:tabs>
        <w:tab w:val="right" w:leader="dot" w:pos="9639"/>
      </w:tabs>
      <w:spacing w:before="0" w:beforeAutospacing="0" w:after="0" w:afterAutospacing="0"/>
      <w:ind w:left="851" w:right="-2" w:hanging="851"/>
      <w:jc w:val="left"/>
    </w:pPr>
    <w:rPr>
      <w:rFonts w:eastAsiaTheme="minorEastAsia"/>
      <w:b w:val="0"/>
      <w:noProof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9C3774"/>
    <w:pPr>
      <w:tabs>
        <w:tab w:val="left" w:pos="880"/>
        <w:tab w:val="right" w:leader="dot" w:pos="9071"/>
      </w:tabs>
      <w:spacing w:line="276" w:lineRule="auto"/>
      <w:ind w:left="851" w:right="567" w:hanging="851"/>
      <w:jc w:val="left"/>
    </w:pPr>
    <w:rPr>
      <w:rFonts w:eastAsiaTheme="minorEastAsia"/>
      <w:lang w:eastAsia="pt-BR"/>
    </w:rPr>
  </w:style>
  <w:style w:type="character" w:styleId="Hyperlink">
    <w:name w:val="Hyperlink"/>
    <w:basedOn w:val="Fontepargpadro"/>
    <w:uiPriority w:val="99"/>
    <w:unhideWhenUsed/>
    <w:rsid w:val="00F32F0C"/>
    <w:rPr>
      <w:color w:val="0000FF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9C3774"/>
    <w:pPr>
      <w:spacing w:line="276" w:lineRule="auto"/>
      <w:ind w:left="851" w:right="567" w:hanging="851"/>
    </w:pPr>
  </w:style>
  <w:style w:type="paragraph" w:customStyle="1" w:styleId="Padro">
    <w:name w:val="Padrão"/>
    <w:rsid w:val="00A8674A"/>
    <w:pPr>
      <w:tabs>
        <w:tab w:val="left" w:pos="708"/>
      </w:tabs>
      <w:suppressAutoHyphens/>
    </w:pPr>
    <w:rPr>
      <w:rFonts w:ascii="Times New Roman" w:eastAsia="Times New Roman" w:hAnsi="Times New Roman" w:cs="Tms Rmn"/>
      <w:sz w:val="20"/>
      <w:szCs w:val="20"/>
      <w:lang w:eastAsia="zh-C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93BAD"/>
    <w:pPr>
      <w:spacing w:line="240" w:lineRule="auto"/>
    </w:pPr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93BAD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93BA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5F12CB"/>
    <w:pPr>
      <w:spacing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highlight">
    <w:name w:val="highlight"/>
    <w:basedOn w:val="Fontepargpadro"/>
    <w:rsid w:val="00E243CF"/>
  </w:style>
  <w:style w:type="numbering" w:customStyle="1" w:styleId="Estilo1">
    <w:name w:val="Estilo1"/>
    <w:uiPriority w:val="99"/>
    <w:rsid w:val="00913B10"/>
    <w:pPr>
      <w:numPr>
        <w:numId w:val="1"/>
      </w:numPr>
    </w:pPr>
  </w:style>
  <w:style w:type="character" w:customStyle="1" w:styleId="Ttulo6Char">
    <w:name w:val="Título 6 Char"/>
    <w:basedOn w:val="Fontepargpadro"/>
    <w:link w:val="Ttulo6"/>
    <w:uiPriority w:val="9"/>
    <w:rsid w:val="00A0490B"/>
    <w:rPr>
      <w:rFonts w:ascii="Arial" w:eastAsiaTheme="majorEastAsia" w:hAnsi="Arial" w:cstheme="majorBidi"/>
      <w:iCs/>
    </w:rPr>
  </w:style>
  <w:style w:type="character" w:customStyle="1" w:styleId="Ttulo7Char">
    <w:name w:val="Título 7 Char"/>
    <w:basedOn w:val="Fontepargpadro"/>
    <w:link w:val="Ttulo7"/>
    <w:uiPriority w:val="9"/>
    <w:rsid w:val="00F47FC2"/>
    <w:rPr>
      <w:rFonts w:asciiTheme="majorHAnsi" w:eastAsiaTheme="majorEastAsia" w:hAnsiTheme="majorHAnsi" w:cstheme="majorBidi"/>
      <w:b/>
      <w:i/>
      <w:iCs/>
      <w:cap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47FC2"/>
    <w:rPr>
      <w:rFonts w:asciiTheme="majorHAnsi" w:eastAsiaTheme="majorEastAsia" w:hAnsiTheme="majorHAnsi" w:cstheme="majorBidi"/>
      <w:b/>
      <w:caps/>
      <w:color w:val="404040" w:themeColor="text1" w:themeTint="BF"/>
      <w:sz w:val="24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47FC2"/>
    <w:rPr>
      <w:rFonts w:asciiTheme="majorHAnsi" w:eastAsiaTheme="majorEastAsia" w:hAnsiTheme="majorHAnsi" w:cstheme="majorBidi"/>
      <w:b/>
      <w:i/>
      <w:iCs/>
      <w:caps/>
      <w:color w:val="404040" w:themeColor="text1" w:themeTint="BF"/>
      <w:sz w:val="24"/>
      <w:szCs w:val="20"/>
    </w:rPr>
  </w:style>
  <w:style w:type="paragraph" w:customStyle="1" w:styleId="Default">
    <w:name w:val="Default"/>
    <w:rsid w:val="00024B98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264CEB"/>
    <w:rPr>
      <w:b/>
      <w:bCs/>
    </w:rPr>
  </w:style>
  <w:style w:type="paragraph" w:customStyle="1" w:styleId="Recuodecorpodetexto21">
    <w:name w:val="Recuo de corpo de texto 21"/>
    <w:basedOn w:val="Normal"/>
    <w:rsid w:val="001A3BF4"/>
    <w:pPr>
      <w:suppressAutoHyphens/>
      <w:spacing w:before="0" w:beforeAutospacing="0" w:after="0" w:afterAutospacing="0" w:line="240" w:lineRule="auto"/>
      <w:ind w:firstLine="709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tulo">
    <w:name w:val="Title"/>
    <w:basedOn w:val="Normal"/>
    <w:next w:val="Normal"/>
    <w:link w:val="TtuloChar"/>
    <w:uiPriority w:val="10"/>
    <w:qFormat/>
    <w:rsid w:val="00E54BED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E54B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egenda">
    <w:name w:val="caption"/>
    <w:basedOn w:val="Normal"/>
    <w:next w:val="Normal"/>
    <w:uiPriority w:val="35"/>
    <w:unhideWhenUsed/>
    <w:qFormat/>
    <w:rsid w:val="00396DC6"/>
    <w:pPr>
      <w:spacing w:before="120" w:beforeAutospacing="0" w:after="0" w:afterAutospacing="0" w:line="240" w:lineRule="auto"/>
      <w:jc w:val="center"/>
    </w:pPr>
    <w:rPr>
      <w:b w:val="0"/>
      <w:bCs/>
      <w:caps w:val="0"/>
      <w:sz w:val="20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404C8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04C8E"/>
    <w:pPr>
      <w:spacing w:before="0" w:beforeAutospacing="0" w:after="0" w:afterAutospacing="0" w:line="240" w:lineRule="auto"/>
      <w:ind w:firstLine="851"/>
    </w:pPr>
    <w:rPr>
      <w:b w:val="0"/>
      <w:caps w:val="0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04C8E"/>
    <w:rPr>
      <w:rFonts w:ascii="Arial" w:hAnsi="Arial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ED03C7"/>
    <w:rPr>
      <w:color w:val="800080"/>
      <w:u w:val="single"/>
    </w:rPr>
  </w:style>
  <w:style w:type="paragraph" w:customStyle="1" w:styleId="font5">
    <w:name w:val="font5"/>
    <w:basedOn w:val="Normal"/>
    <w:rsid w:val="00ED03C7"/>
    <w:pPr>
      <w:spacing w:line="240" w:lineRule="auto"/>
      <w:jc w:val="left"/>
    </w:pPr>
    <w:rPr>
      <w:rFonts w:ascii="Tahoma" w:eastAsia="Times New Roman" w:hAnsi="Tahoma" w:cs="Tahoma"/>
      <w:b w:val="0"/>
      <w:caps w:val="0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rsid w:val="00ED03C7"/>
    <w:pPr>
      <w:spacing w:line="240" w:lineRule="auto"/>
      <w:jc w:val="left"/>
    </w:pPr>
    <w:rPr>
      <w:rFonts w:ascii="Tahoma" w:eastAsia="Times New Roman" w:hAnsi="Tahoma" w:cs="Tahoma"/>
      <w:bCs/>
      <w:caps w:val="0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ED03C7"/>
    <w:pP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4">
    <w:name w:val="xl64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5">
    <w:name w:val="xl65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6">
    <w:name w:val="xl66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7">
    <w:name w:val="xl6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8">
    <w:name w:val="xl6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69">
    <w:name w:val="xl6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70">
    <w:name w:val="xl70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1">
    <w:name w:val="xl71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righ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2">
    <w:name w:val="xl72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3">
    <w:name w:val="xl73"/>
    <w:basedOn w:val="Normal"/>
    <w:rsid w:val="00ED03C7"/>
    <w:pP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4">
    <w:name w:val="xl74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righ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5">
    <w:name w:val="xl75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6">
    <w:name w:val="xl76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77">
    <w:name w:val="xl7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color w:val="FF0000"/>
      <w:szCs w:val="24"/>
      <w:lang w:eastAsia="pt-BR"/>
    </w:rPr>
  </w:style>
  <w:style w:type="paragraph" w:customStyle="1" w:styleId="xl78">
    <w:name w:val="xl7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79">
    <w:name w:val="xl7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80">
    <w:name w:val="xl80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1">
    <w:name w:val="xl81"/>
    <w:basedOn w:val="Normal"/>
    <w:rsid w:val="00ED03C7"/>
    <w:pP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2">
    <w:name w:val="xl82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83">
    <w:name w:val="xl83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Cs/>
      <w:caps w:val="0"/>
      <w:szCs w:val="24"/>
      <w:lang w:eastAsia="pt-BR"/>
    </w:rPr>
  </w:style>
  <w:style w:type="paragraph" w:customStyle="1" w:styleId="xl84">
    <w:name w:val="xl84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color w:val="FF0000"/>
      <w:szCs w:val="24"/>
      <w:lang w:eastAsia="pt-BR"/>
    </w:rPr>
  </w:style>
  <w:style w:type="paragraph" w:customStyle="1" w:styleId="xl85">
    <w:name w:val="xl85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6">
    <w:name w:val="xl86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7">
    <w:name w:val="xl87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8">
    <w:name w:val="xl88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89">
    <w:name w:val="xl89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90">
    <w:name w:val="xl90"/>
    <w:basedOn w:val="Normal"/>
    <w:rsid w:val="00ED03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customStyle="1" w:styleId="xl91">
    <w:name w:val="xl91"/>
    <w:basedOn w:val="Normal"/>
    <w:rsid w:val="00ED03C7"/>
    <w:pPr>
      <w:pBdr>
        <w:left w:val="single" w:sz="4" w:space="0" w:color="auto"/>
        <w:bottom w:val="single" w:sz="4" w:space="0" w:color="auto"/>
        <w:right w:val="single" w:sz="4" w:space="0" w:color="auto"/>
      </w:pBdr>
      <w:spacing w:line="240" w:lineRule="auto"/>
      <w:jc w:val="left"/>
      <w:textAlignment w:val="center"/>
    </w:pPr>
    <w:rPr>
      <w:rFonts w:ascii="Times New Roman" w:eastAsia="Times New Roman" w:hAnsi="Times New Roman" w:cs="Times New Roman"/>
      <w:b w:val="0"/>
      <w:caps w:val="0"/>
      <w:szCs w:val="24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88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10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32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54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2F6419"/>
    <w:pPr>
      <w:spacing w:before="0" w:beforeAutospacing="0" w:afterAutospacing="0" w:line="276" w:lineRule="auto"/>
      <w:ind w:left="1760"/>
      <w:jc w:val="left"/>
    </w:pPr>
    <w:rPr>
      <w:rFonts w:asciiTheme="minorHAnsi" w:eastAsiaTheme="minorEastAsia" w:hAnsiTheme="minorHAnsi"/>
      <w:b w:val="0"/>
      <w:caps w:val="0"/>
      <w:sz w:val="22"/>
      <w:lang w:eastAsia="pt-BR"/>
    </w:rPr>
  </w:style>
  <w:style w:type="character" w:customStyle="1" w:styleId="fontstyle01">
    <w:name w:val="fontstyle01"/>
    <w:basedOn w:val="Fontepargpadro"/>
    <w:rsid w:val="00FB328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B20266"/>
    <w:pPr>
      <w:suppressAutoHyphens/>
      <w:autoSpaceDN w:val="0"/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ms Rm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CE5F3-1A5A-4D4C-AD15-8E6F4C34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2705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Federal de Roraima</Company>
  <LinksUpToDate>false</LinksUpToDate>
  <CharactersWithSpaces>17284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da Silva Santos</dc:creator>
  <cp:lastModifiedBy>Sidarta Gautama de Almeida</cp:lastModifiedBy>
  <cp:revision>7</cp:revision>
  <cp:lastPrinted>2024-12-04T14:52:00Z</cp:lastPrinted>
  <dcterms:created xsi:type="dcterms:W3CDTF">2024-11-25T12:25:00Z</dcterms:created>
  <dcterms:modified xsi:type="dcterms:W3CDTF">2024-12-05T15:15:00Z</dcterms:modified>
</cp:coreProperties>
</file>